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bookmarkStart w:id="0" w:name="_GoBack"/>
      <w:bookmarkEnd w:id="0"/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:rsidR="0017384E" w:rsidRPr="00CD49B4" w:rsidRDefault="006A18A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Waddell Elementary School / Mrs. Tonya Douglass / School Year 2016 - 2017</w:t>
            </w: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:rsidR="0017384E" w:rsidRPr="00FA29FF" w:rsidRDefault="00FA29FF" w:rsidP="003E01C3">
            <w:pPr>
              <w:rPr>
                <w:rFonts w:ascii="Times New Roman" w:hAnsi="Times New Roman"/>
                <w:sz w:val="28"/>
                <w:szCs w:val="28"/>
              </w:rPr>
            </w:pPr>
            <w:r w:rsidRPr="00FA29FF">
              <w:rPr>
                <w:rFonts w:ascii="Times New Roman" w:hAnsi="Times New Roman"/>
                <w:sz w:val="28"/>
                <w:szCs w:val="28"/>
              </w:rPr>
              <w:t>Muscogee County School District / Dr. David F. Lewis</w:t>
            </w: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7F0F3D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 xml:space="preserve">□ Comprehensive Support School     □ Targeted Support School     </w:t>
            </w:r>
            <w:r w:rsidR="007F0F3D" w:rsidRPr="007F0F3D">
              <w:rPr>
                <w:rFonts w:ascii="Times New Roman" w:hAnsi="Times New Roman"/>
                <w:b/>
                <w:i/>
              </w:rPr>
              <w:t>xx</w:t>
            </w:r>
            <w:r w:rsidRPr="00CD49B4">
              <w:rPr>
                <w:rFonts w:ascii="Times New Roman" w:hAnsi="Times New Roman"/>
                <w:i/>
              </w:rPr>
              <w:t xml:space="preserve"> Schoolwide Title 1 School     □  Targeted Assistance Title 1 School     □ Non-Title 1 School     □ Opportunity School</w:t>
            </w:r>
          </w:p>
        </w:tc>
      </w:tr>
    </w:tbl>
    <w:p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:rsidTr="00A323EE">
        <w:tc>
          <w:tcPr>
            <w:tcW w:w="9949" w:type="dxa"/>
            <w:shd w:val="clear" w:color="auto" w:fill="D9EAD5"/>
          </w:tcPr>
          <w:p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:rsidR="0017384E" w:rsidRPr="00CD49B4" w:rsidRDefault="00B1695A" w:rsidP="00A3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Chief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___________________________________________ Date ________________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:rsidR="0017384E" w:rsidRPr="00CD49B4" w:rsidRDefault="00FA29FF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Exec. Dir. of Fed. Programs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___________________________________ Date ________________</w:t>
            </w:r>
          </w:p>
          <w:p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A11FC" w:rsidRPr="00CD49B4" w:rsidRDefault="00AA11FC">
      <w:pPr>
        <w:rPr>
          <w:rFonts w:ascii="Times New Roman" w:hAnsi="Times New Roman"/>
        </w:rPr>
      </w:pPr>
    </w:p>
    <w:p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Mrs. Tonya Douglass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 Keith Wells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Mrs. Deborah Dionne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Education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Mrs. Janet Renfroe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Education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 Terry Tew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Kindergarten Teacher</w:t>
            </w:r>
            <w:r w:rsidR="008F68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7F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</w:t>
            </w:r>
            <w:r w:rsidR="007F0F3D">
              <w:rPr>
                <w:rFonts w:ascii="Times New Roman" w:hAnsi="Times New Roman"/>
              </w:rPr>
              <w:t>Margaret Sonja</w:t>
            </w:r>
            <w:r>
              <w:rPr>
                <w:rFonts w:ascii="Times New Roman" w:hAnsi="Times New Roman"/>
              </w:rPr>
              <w:t xml:space="preserve"> Phelps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A18A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 Wendy Perry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A18AE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Mrs. Dena Wilder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A18AE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 Tasca Blanding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6A18AE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A18AE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384E" w:rsidRPr="00CD49B4" w:rsidRDefault="006F1789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257810</wp:posOffset>
                </wp:positionH>
                <wp:positionV relativeFrom="paragraph">
                  <wp:posOffset>3236595</wp:posOffset>
                </wp:positionV>
                <wp:extent cx="9153525" cy="1306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Title I only</w:t>
                            </w:r>
                            <w:r w:rsidR="000419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937"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(SWP </w:t>
                            </w:r>
                            <w:r w:rsidR="00A323E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10, </w:t>
                            </w:r>
                            <w:r w:rsidR="00041937"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 w:rsidR="00A323E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19</w:t>
                            </w:r>
                            <w:r w:rsidR="00041937"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The Letter of Intent for Title I Schoolwide was submitted on ______________________________________.</w:t>
                            </w:r>
                          </w:p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Please indicate the programs that are consolidated in this plan: ___________________________________________________________________</w:t>
                            </w:r>
                          </w:p>
                          <w:p w:rsidR="000944E5" w:rsidRDefault="000944E5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A323EE" w:rsidRDefault="00A323EE" w:rsidP="000944E5">
                            <w:pPr>
                              <w:spacing w:line="240" w:lineRule="auto"/>
                              <w:ind w:left="540" w:hanging="5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D</w:t>
                            </w:r>
                            <w:r w:rsidR="00FA29FF">
                              <w:rPr>
                                <w:sz w:val="20"/>
                                <w:szCs w:val="20"/>
                              </w:rPr>
                              <w:t xml:space="preserve">esignated as a Priority School </w:t>
                            </w:r>
                            <w:r w:rsidR="007F0F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F0F3D" w:rsidRPr="007F0F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  <w:r w:rsidRPr="007F0F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9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D49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Designated as a Focus Schoo</w:t>
                            </w:r>
                            <w:r w:rsidR="00CD49B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F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No  </w:t>
                            </w:r>
                          </w:p>
                          <w:p w:rsidR="007F0F3D" w:rsidRPr="007F0F3D" w:rsidRDefault="007F0F3D" w:rsidP="000944E5">
                            <w:pPr>
                              <w:spacing w:line="240" w:lineRule="auto"/>
                              <w:ind w:left="540" w:hanging="5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254.85pt;width:720.75pt;height:1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">
                <v:textbox>
                  <w:txbxContent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Title I only</w:t>
                      </w:r>
                      <w:r w:rsidR="000419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(SWP 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10,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>, 19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The Letter of Intent for Title I Schoolwide was submitted on ______________________________________.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Please indicate the programs that are consolidated in this plan: ___________________________________________________________________</w:t>
                      </w:r>
                    </w:p>
                    <w:p w:rsidR="000944E5" w:rsidRDefault="000944E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A323EE" w:rsidRDefault="00A323EE" w:rsidP="000944E5">
                      <w:pPr>
                        <w:spacing w:line="240" w:lineRule="auto"/>
                        <w:ind w:left="540" w:hanging="5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D</w:t>
                      </w:r>
                      <w:r w:rsidR="00FA29FF">
                        <w:rPr>
                          <w:sz w:val="20"/>
                          <w:szCs w:val="20"/>
                        </w:rPr>
                        <w:t xml:space="preserve">esignated as a Priority School </w:t>
                      </w:r>
                      <w:r w:rsidR="007F0F3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F0F3D" w:rsidRPr="007F0F3D">
                        <w:rPr>
                          <w:b/>
                          <w:sz w:val="20"/>
                          <w:szCs w:val="20"/>
                          <w:u w:val="single"/>
                        </w:rPr>
                        <w:t>No</w:t>
                      </w:r>
                      <w:r w:rsidRPr="007F0F3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School Designated as a Focus Schoo</w:t>
                      </w:r>
                      <w:r w:rsidR="00CD49B4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0F3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No  </w:t>
                      </w:r>
                    </w:p>
                    <w:p w:rsidR="007F0F3D" w:rsidRPr="007F0F3D" w:rsidRDefault="007F0F3D" w:rsidP="000944E5">
                      <w:pPr>
                        <w:spacing w:line="240" w:lineRule="auto"/>
                        <w:ind w:left="540" w:hanging="5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4E5"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:rsidR="001F16C6" w:rsidRPr="00CD49B4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lastRenderedPageBreak/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:rsidTr="002773AF">
        <w:tc>
          <w:tcPr>
            <w:tcW w:w="3330" w:type="dxa"/>
            <w:shd w:val="clear" w:color="auto" w:fill="D0CECE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:rsidTr="00E1635A">
        <w:trPr>
          <w:trHeight w:val="2321"/>
        </w:trPr>
        <w:tc>
          <w:tcPr>
            <w:tcW w:w="3330" w:type="dxa"/>
            <w:shd w:val="clear" w:color="auto" w:fill="auto"/>
          </w:tcPr>
          <w:p w:rsidR="000A69A3" w:rsidRPr="006B455D" w:rsidRDefault="005105C4" w:rsidP="000A69A3">
            <w:pPr>
              <w:rPr>
                <w:b/>
                <w:color w:val="00B050"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SMART</w:t>
            </w:r>
            <w:r w:rsidR="007F0F3D">
              <w:rPr>
                <w:rFonts w:ascii="Times New Roman" w:hAnsi="Times New Roman"/>
              </w:rPr>
              <w:t xml:space="preserve"> Goal #1 –</w:t>
            </w:r>
            <w:r w:rsidR="006B455D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7384E" w:rsidRPr="00CD49B4" w:rsidRDefault="00516321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Weighted percent of students scoring at Developing Learner or better on the ELA </w:t>
            </w:r>
            <w:r w:rsidR="007A7108">
              <w:rPr>
                <w:rFonts w:ascii="Times New Roman" w:hAnsi="Times New Roman"/>
              </w:rPr>
              <w:t>end of grade assessment</w:t>
            </w:r>
            <w:r>
              <w:rPr>
                <w:rFonts w:ascii="Times New Roman" w:hAnsi="Times New Roman"/>
              </w:rPr>
              <w:t xml:space="preserve"> will be &gt;=60 in FY 17.</w:t>
            </w:r>
          </w:p>
          <w:p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8F6867" w:rsidRDefault="008F6867" w:rsidP="00E92E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CRCT Data</w:t>
            </w:r>
            <w:r w:rsidR="00E92E25">
              <w:rPr>
                <w:rFonts w:ascii="Times New Roman" w:hAnsi="Times New Roman"/>
              </w:rPr>
              <w:t xml:space="preserve"> FY 13 &amp; 14</w:t>
            </w:r>
          </w:p>
          <w:p w:rsidR="008F6867" w:rsidRDefault="007F0F3D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GMAS Score</w:t>
            </w:r>
            <w:r w:rsidR="005105C4">
              <w:rPr>
                <w:rFonts w:ascii="Times New Roman" w:hAnsi="Times New Roman"/>
              </w:rPr>
              <w:t xml:space="preserve"> Reports</w:t>
            </w:r>
            <w:r w:rsidR="00E92E25">
              <w:rPr>
                <w:rFonts w:ascii="Times New Roman" w:hAnsi="Times New Roman"/>
              </w:rPr>
              <w:t xml:space="preserve"> FY 15</w:t>
            </w:r>
          </w:p>
          <w:p w:rsidR="004E224E" w:rsidRDefault="004E224E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GMAS Lexile Results</w:t>
            </w:r>
            <w:r w:rsidR="00E92E25">
              <w:rPr>
                <w:rFonts w:ascii="Times New Roman" w:hAnsi="Times New Roman"/>
              </w:rPr>
              <w:t xml:space="preserve"> FY 16 (Embargoed)</w:t>
            </w:r>
          </w:p>
          <w:p w:rsidR="004E224E" w:rsidRDefault="004E224E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GMAS State Demographic Targets</w:t>
            </w:r>
            <w:r w:rsidR="00E92E25">
              <w:rPr>
                <w:rFonts w:ascii="Times New Roman" w:hAnsi="Times New Roman"/>
              </w:rPr>
              <w:t xml:space="preserve"> FY 15</w:t>
            </w:r>
          </w:p>
          <w:p w:rsidR="004E224E" w:rsidRDefault="004E224E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CCRPI Data</w:t>
            </w:r>
            <w:r w:rsidR="00E92E25">
              <w:rPr>
                <w:rFonts w:ascii="Times New Roman" w:hAnsi="Times New Roman"/>
              </w:rPr>
              <w:t xml:space="preserve"> FY 14 &amp; 15</w:t>
            </w:r>
          </w:p>
          <w:p w:rsidR="008F6867" w:rsidRDefault="008F6867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QBA Data</w:t>
            </w:r>
            <w:r w:rsidR="00E92E25">
              <w:rPr>
                <w:rFonts w:ascii="Times New Roman" w:hAnsi="Times New Roman"/>
              </w:rPr>
              <w:t xml:space="preserve"> Q1 &amp; Q2 FY 16</w:t>
            </w:r>
          </w:p>
          <w:p w:rsidR="008F6867" w:rsidRDefault="008F6867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 Monitoring Form</w:t>
            </w:r>
            <w:r w:rsidR="00E92E25">
              <w:rPr>
                <w:rFonts w:ascii="Times New Roman" w:hAnsi="Times New Roman"/>
              </w:rPr>
              <w:t xml:space="preserve"> FY 16</w:t>
            </w:r>
          </w:p>
          <w:p w:rsidR="00913451" w:rsidRDefault="004E224E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GOSA</w:t>
            </w:r>
            <w:r w:rsidR="00E92E25">
              <w:rPr>
                <w:rFonts w:ascii="Times New Roman" w:hAnsi="Times New Roman"/>
              </w:rPr>
              <w:t xml:space="preserve"> Summary FY 14</w:t>
            </w:r>
          </w:p>
          <w:p w:rsidR="00354972" w:rsidRPr="00CD49B4" w:rsidRDefault="00354972" w:rsidP="008F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GKIDS FY 14, 15, &amp; 16</w:t>
            </w:r>
          </w:p>
        </w:tc>
        <w:tc>
          <w:tcPr>
            <w:tcW w:w="2790" w:type="dxa"/>
            <w:shd w:val="clear" w:color="auto" w:fill="auto"/>
          </w:tcPr>
          <w:p w:rsidR="004E224E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Zone Chief</w:t>
            </w:r>
          </w:p>
          <w:p w:rsidR="004E224E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Administrators</w:t>
            </w:r>
          </w:p>
          <w:p w:rsidR="004E224E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:rsidR="004E224E" w:rsidRPr="00CD49B4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</w:tc>
        <w:tc>
          <w:tcPr>
            <w:tcW w:w="3600" w:type="dxa"/>
            <w:shd w:val="clear" w:color="auto" w:fill="auto"/>
          </w:tcPr>
          <w:p w:rsidR="004E224E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  <w:r w:rsidR="00E92E25">
              <w:rPr>
                <w:rFonts w:ascii="Times New Roman" w:hAnsi="Times New Roman"/>
              </w:rPr>
              <w:t xml:space="preserve"> </w:t>
            </w:r>
          </w:p>
          <w:p w:rsidR="004E224E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:rsidR="004E224E" w:rsidRDefault="004E224E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:rsidR="004E224E" w:rsidRPr="006A18AE" w:rsidRDefault="00952EB7" w:rsidP="004E2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I </w:t>
            </w:r>
            <w:r w:rsidR="004E224E">
              <w:rPr>
                <w:rFonts w:ascii="Times New Roman" w:hAnsi="Times New Roman"/>
              </w:rPr>
              <w:t>Parent Engagement Workshops</w:t>
            </w:r>
          </w:p>
        </w:tc>
      </w:tr>
      <w:tr w:rsidR="00CD49B4" w:rsidRPr="00CD49B4" w:rsidTr="00A323EE">
        <w:tc>
          <w:tcPr>
            <w:tcW w:w="3330" w:type="dxa"/>
            <w:shd w:val="clear" w:color="auto" w:fill="auto"/>
          </w:tcPr>
          <w:p w:rsidR="00F343CA" w:rsidRDefault="00F343CA" w:rsidP="00510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Tier 1 Behavior is defined as students who achieve 0-1 office referrals in one school year. The percentage of students achieving Tier 1 Behavior in the past two years was as follows:</w:t>
            </w:r>
          </w:p>
          <w:p w:rsidR="00F343CA" w:rsidRDefault="00F343CA" w:rsidP="00510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 15 – 95%</w:t>
            </w:r>
          </w:p>
          <w:p w:rsidR="00F343CA" w:rsidRDefault="00F343CA" w:rsidP="00510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 16 – 86%</w:t>
            </w:r>
          </w:p>
          <w:p w:rsidR="005105C4" w:rsidRPr="003D2387" w:rsidRDefault="005105C4" w:rsidP="005105C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SMART</w:t>
            </w:r>
            <w:r w:rsidR="007F0F3D">
              <w:rPr>
                <w:rFonts w:ascii="Times New Roman" w:hAnsi="Times New Roman"/>
              </w:rPr>
              <w:t xml:space="preserve"> Goal #2 </w:t>
            </w:r>
            <w:r w:rsidR="008D4E99">
              <w:rPr>
                <w:rFonts w:ascii="Times New Roman" w:hAnsi="Times New Roman"/>
              </w:rPr>
              <w:t>–</w:t>
            </w:r>
            <w:r w:rsidR="007F0F3D">
              <w:rPr>
                <w:rFonts w:ascii="Times New Roman" w:hAnsi="Times New Roman"/>
              </w:rPr>
              <w:t xml:space="preserve"> </w:t>
            </w:r>
            <w:r w:rsidR="008D4E99" w:rsidRPr="008D4E99">
              <w:rPr>
                <w:rFonts w:ascii="Times New Roman" w:hAnsi="Times New Roman"/>
                <w:color w:val="00B050"/>
                <w:u w:val="single"/>
              </w:rPr>
              <w:t>90% of students will achieve Tier 1 Behavior by the Spring of 2017</w:t>
            </w:r>
            <w:r w:rsidR="00E92E25">
              <w:rPr>
                <w:rFonts w:ascii="Times New Roman" w:hAnsi="Times New Roman"/>
                <w:u w:val="single"/>
              </w:rPr>
              <w:t>.</w:t>
            </w: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SLDS Historical Data</w:t>
            </w:r>
            <w:r w:rsidR="00E92E25">
              <w:rPr>
                <w:rFonts w:ascii="Times New Roman" w:hAnsi="Times New Roman"/>
              </w:rPr>
              <w:t xml:space="preserve"> FY 13, 14, 15</w:t>
            </w:r>
          </w:p>
          <w:p w:rsidR="00E1635A" w:rsidRDefault="005105C4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CCRPI </w:t>
            </w:r>
            <w:r w:rsidR="00952EB7">
              <w:rPr>
                <w:rFonts w:ascii="Times New Roman" w:hAnsi="Times New Roman"/>
              </w:rPr>
              <w:t>School Climate Reports</w:t>
            </w:r>
            <w:r w:rsidR="00E92E25">
              <w:rPr>
                <w:rFonts w:ascii="Times New Roman" w:hAnsi="Times New Roman"/>
              </w:rPr>
              <w:t xml:space="preserve"> FY 14 &amp; 15</w:t>
            </w:r>
          </w:p>
          <w:p w:rsidR="00E92E25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Progress Monitoring Form</w:t>
            </w:r>
            <w:r w:rsidR="005105C4">
              <w:rPr>
                <w:rFonts w:ascii="Times New Roman" w:hAnsi="Times New Roman"/>
              </w:rPr>
              <w:t xml:space="preserve"> </w:t>
            </w:r>
            <w:r w:rsidR="00E92E25">
              <w:rPr>
                <w:rFonts w:ascii="Times New Roman" w:hAnsi="Times New Roman"/>
              </w:rPr>
              <w:t>FY 16</w:t>
            </w:r>
          </w:p>
          <w:p w:rsidR="00913451" w:rsidRPr="00CD49B4" w:rsidRDefault="005105C4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Discipline Data pulled from Infinite Campus</w:t>
            </w:r>
            <w:r w:rsidR="00E92E25">
              <w:rPr>
                <w:rFonts w:ascii="Times New Roman" w:hAnsi="Times New Roman"/>
              </w:rPr>
              <w:t xml:space="preserve"> FY 14 &amp; 15</w:t>
            </w:r>
          </w:p>
        </w:tc>
        <w:tc>
          <w:tcPr>
            <w:tcW w:w="2790" w:type="dxa"/>
            <w:shd w:val="clear" w:color="auto" w:fill="auto"/>
          </w:tcPr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Zone Chief</w:t>
            </w:r>
          </w:p>
          <w:p w:rsidR="00952EB7" w:rsidRDefault="00952EB7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AWARE &amp; PBIS Director</w:t>
            </w:r>
          </w:p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Administrators</w:t>
            </w:r>
          </w:p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:rsidR="00913451" w:rsidRPr="00CD49B4" w:rsidRDefault="00E1635A" w:rsidP="00E16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</w:tc>
        <w:tc>
          <w:tcPr>
            <w:tcW w:w="3600" w:type="dxa"/>
            <w:shd w:val="clear" w:color="auto" w:fill="auto"/>
          </w:tcPr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:rsidR="00E1635A" w:rsidRDefault="00E1635A" w:rsidP="00E16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:rsidR="00913451" w:rsidRPr="00CD49B4" w:rsidRDefault="00952EB7" w:rsidP="00E16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I </w:t>
            </w:r>
            <w:r w:rsidR="00E1635A">
              <w:rPr>
                <w:rFonts w:ascii="Times New Roman" w:hAnsi="Times New Roman"/>
              </w:rPr>
              <w:t>Parent Engagement Workshops</w:t>
            </w:r>
          </w:p>
        </w:tc>
      </w:tr>
    </w:tbl>
    <w:p w:rsidR="00B91A57" w:rsidRDefault="001F16C6" w:rsidP="006A18AE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lastRenderedPageBreak/>
        <w:t xml:space="preserve">SMART GOAL #1 </w:t>
      </w:r>
      <w:r w:rsidR="00CE555B" w:rsidRPr="00CD49B4">
        <w:rPr>
          <w:rFonts w:ascii="Times New Roman" w:hAnsi="Times New Roman"/>
        </w:rPr>
        <w:t>(Specific, Measurable, Attainable</w:t>
      </w:r>
      <w:r w:rsidR="006A18AE">
        <w:rPr>
          <w:rFonts w:ascii="Times New Roman" w:hAnsi="Times New Roman"/>
        </w:rPr>
        <w:t>, Results-Based, and Time-Bound</w:t>
      </w:r>
    </w:p>
    <w:p w:rsidR="006A18AE" w:rsidRPr="006A18AE" w:rsidRDefault="006A18AE" w:rsidP="006A18AE"/>
    <w:p w:rsidR="007A7108" w:rsidRPr="00CD49B4" w:rsidRDefault="00CE1D6C" w:rsidP="007A7108">
      <w:pPr>
        <w:rPr>
          <w:rFonts w:ascii="Times New Roman" w:hAnsi="Times New Roman"/>
        </w:rPr>
      </w:pPr>
      <w:r>
        <w:tab/>
      </w:r>
      <w:r w:rsidR="007A7108">
        <w:rPr>
          <w:b/>
        </w:rPr>
        <w:t>Academic/Instructional Goa</w:t>
      </w:r>
      <w:r w:rsidRPr="00CE1D6C">
        <w:rPr>
          <w:b/>
        </w:rPr>
        <w:t xml:space="preserve">l: </w:t>
      </w:r>
      <w:r w:rsidR="007A7108">
        <w:rPr>
          <w:rFonts w:ascii="Times New Roman" w:hAnsi="Times New Roman"/>
        </w:rPr>
        <w:t>Weighted percent of students scoring at Developing Learner or better on the Reading end of grade assessment will be &gt;=60 in FY 17.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576"/>
        <w:gridCol w:w="1586"/>
        <w:gridCol w:w="2125"/>
        <w:gridCol w:w="8"/>
        <w:gridCol w:w="2009"/>
        <w:gridCol w:w="1864"/>
      </w:tblGrid>
      <w:tr w:rsidR="00406796" w:rsidRPr="002773AF" w:rsidTr="002773AF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041937" w:rsidRPr="002773AF" w:rsidRDefault="00E714E2" w:rsidP="000419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041937" w:rsidRPr="002773AF" w:rsidRDefault="00041937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A70CE9" w:rsidRPr="002773AF" w:rsidRDefault="00A70CE9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041937" w:rsidRPr="002773AF" w:rsidRDefault="00A70CE9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9B4" w:rsidRPr="00CD49B4" w:rsidTr="002773AF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CD49B4" w:rsidRDefault="00041937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0CE9" w:rsidRPr="00CD49B4" w:rsidTr="00406796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 1&amp; 2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256579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Assessment 1, 2 &amp; 4</w:t>
            </w:r>
            <w:r w:rsidR="0025657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Instruction </w:t>
            </w:r>
            <w:r w:rsidR="000C723D">
              <w:rPr>
                <w:rFonts w:eastAsia="Calibri"/>
                <w:sz w:val="18"/>
                <w:szCs w:val="18"/>
              </w:rPr>
              <w:t xml:space="preserve">1, 2, 3, 4, &amp; 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Professional Learning 1, 2, 3, 4 &amp; 5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Leadership 1, 2, 3, 4, 5, 6, 7 &amp; 8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1, 2, &amp; 3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Family Engagement 2, 4, &amp; 5</w:t>
            </w: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307BEB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School Culture 1, 3, 4, 5</w:t>
            </w:r>
          </w:p>
          <w:p w:rsidR="00307BEB" w:rsidRPr="00CD49B4" w:rsidRDefault="00307BEB" w:rsidP="00307BEB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Default="000C723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Students Grades 3</w:t>
            </w:r>
            <w:r w:rsidRPr="000C723D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sz w:val="18"/>
                <w:szCs w:val="18"/>
              </w:rPr>
              <w:t>-5</w:t>
            </w:r>
            <w:r w:rsidRPr="000C723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</w:p>
          <w:p w:rsidR="000C723D" w:rsidRDefault="000C723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723D" w:rsidRDefault="000C723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Teachers</w:t>
            </w:r>
          </w:p>
          <w:p w:rsidR="000C723D" w:rsidRDefault="000C723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723D" w:rsidRPr="00CD49B4" w:rsidRDefault="000C723D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Parents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23D" w:rsidRDefault="000C723D" w:rsidP="007C239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Provide Professional Development on the following topics: </w:t>
            </w:r>
          </w:p>
          <w:p w:rsidR="000C723D" w:rsidRDefault="000C723D" w:rsidP="000C723D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Lessons Involving New Content</w:t>
            </w:r>
          </w:p>
          <w:p w:rsidR="000C723D" w:rsidRDefault="000C723D" w:rsidP="000C723D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Lessons Involving Practicing &amp; Deepening Content That Has Been Previously Addressed</w:t>
            </w:r>
          </w:p>
          <w:p w:rsidR="000C723D" w:rsidRDefault="000C723D" w:rsidP="000C723D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Lessons Involving Cognitively Complex Tasks</w:t>
            </w:r>
          </w:p>
          <w:p w:rsidR="000C723D" w:rsidRDefault="000C723D" w:rsidP="000C723D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Guided Reading etc.</w:t>
            </w:r>
          </w:p>
          <w:p w:rsidR="00004507" w:rsidRDefault="00004507" w:rsidP="0000450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Growth Mindset</w:t>
            </w:r>
          </w:p>
          <w:p w:rsidR="000C723D" w:rsidRDefault="00004507" w:rsidP="0000450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 additional Professional Development on The Gradual Release of Responsibility</w:t>
            </w:r>
          </w:p>
          <w:p w:rsidR="00C56769" w:rsidRPr="00004507" w:rsidRDefault="00C56769" w:rsidP="0000450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Fidelity to the Data Teams Process / ILT Integration / Data Notebooks</w:t>
            </w:r>
          </w:p>
          <w:p w:rsidR="00A70CE9" w:rsidRDefault="00004507" w:rsidP="007C239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Implement the use of Achieve 3000 in Grades K-5</w:t>
            </w:r>
          </w:p>
          <w:p w:rsidR="007C2395" w:rsidRDefault="007C2395" w:rsidP="007C239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Use of Georgia Milestones’ Writing Rubrics across all grade l</w:t>
            </w:r>
            <w:r w:rsidR="00004507">
              <w:rPr>
                <w:rFonts w:ascii="Times New Roman" w:hAnsi="Times New Roman"/>
                <w:sz w:val="18"/>
                <w:szCs w:val="18"/>
              </w:rPr>
              <w:t>evels to improve writing skills in Grades K-5</w:t>
            </w:r>
          </w:p>
          <w:p w:rsidR="007C2395" w:rsidRDefault="007C2395" w:rsidP="007C239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Continue use of Star Reading, Adaptive Learning and additional computer programs to address a variety of student levels.</w:t>
            </w:r>
          </w:p>
          <w:p w:rsidR="00FD57C4" w:rsidRDefault="00FD57C4" w:rsidP="007C239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Increase Teacher Read A-louds to improve student listening skills, fluency, and love of reading.</w:t>
            </w:r>
          </w:p>
          <w:p w:rsidR="00CA0D9E" w:rsidRDefault="00CA0D9E" w:rsidP="007C239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Grade Levels will assign a member to check Canvas for curriculum resource updates weekly. </w:t>
            </w:r>
          </w:p>
          <w:p w:rsidR="00FD57C4" w:rsidRPr="00FD57C4" w:rsidRDefault="00FD57C4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PD Agendas &amp; Sign-in Sheets</w:t>
            </w:r>
          </w:p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PD Calendar</w:t>
            </w:r>
          </w:p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DRA Reading Level Reports</w:t>
            </w:r>
          </w:p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Achieve 3000 Reports</w:t>
            </w:r>
          </w:p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Data Team Agendas &amp; Sign-in Sheets</w:t>
            </w:r>
          </w:p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GaDOE Writing Rubrics</w:t>
            </w:r>
          </w:p>
          <w:p w:rsid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Lesson Plans</w:t>
            </w:r>
          </w:p>
          <w:p w:rsidR="00C56769" w:rsidRPr="00C56769" w:rsidRDefault="00C56769" w:rsidP="00C5676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18"/>
              </w:rPr>
            </w:pPr>
            <w:r>
              <w:rPr>
                <w:rFonts w:ascii="Times New Roman" w:eastAsia="Calibri" w:hAnsi="Times New Roman"/>
                <w:sz w:val="18"/>
              </w:rPr>
              <w:t>Work Samples</w:t>
            </w:r>
          </w:p>
          <w:p w:rsidR="00FD57C4" w:rsidRPr="00CD49B4" w:rsidRDefault="00FD57C4" w:rsidP="00FD57C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</w:rPr>
              <w:t xml:space="preserve"> 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  <w:r w:rsidR="0084082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840820" w:rsidRPr="00840820">
              <w:rPr>
                <w:rFonts w:ascii="Times New Roman" w:eastAsia="Calibri" w:hAnsi="Times New Roman"/>
                <w:sz w:val="18"/>
                <w:szCs w:val="18"/>
              </w:rPr>
              <w:t>Monitor Lesson Plans, Conduct Focus Walks, Attend Data Team Meetings</w:t>
            </w:r>
            <w:r w:rsidR="0084082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A70CE9" w:rsidRPr="004554BA" w:rsidRDefault="004554BA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554BA">
              <w:rPr>
                <w:rFonts w:ascii="Times New Roman" w:eastAsia="Calibri" w:hAnsi="Times New Roman"/>
                <w:sz w:val="18"/>
                <w:szCs w:val="18"/>
              </w:rPr>
              <w:t>Lesson Plans, Collaborative Planning, Collection and Analysis of Data, Observations</w:t>
            </w:r>
            <w:r w:rsidR="00CA0D9E">
              <w:rPr>
                <w:rFonts w:ascii="Times New Roman" w:eastAsia="Calibri" w:hAnsi="Times New Roman"/>
                <w:sz w:val="18"/>
                <w:szCs w:val="18"/>
              </w:rPr>
              <w:t>, Maintain Data Notebook</w:t>
            </w: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406796" w:rsidRPr="004554BA" w:rsidRDefault="004554BA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554BA">
              <w:rPr>
                <w:rFonts w:ascii="Times New Roman" w:eastAsia="Calibri" w:hAnsi="Times New Roman"/>
                <w:sz w:val="18"/>
                <w:szCs w:val="18"/>
              </w:rPr>
              <w:t>Writing Journals, Results of Computer Work, Group Work, Assessments</w:t>
            </w:r>
          </w:p>
          <w:p w:rsidR="00406796" w:rsidRDefault="00406796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54BA" w:rsidRDefault="00406796" w:rsidP="005A6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>Parents Demonstrate:</w:t>
            </w:r>
          </w:p>
          <w:p w:rsidR="00A70CE9" w:rsidRPr="004554BA" w:rsidRDefault="004554B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54BA">
              <w:rPr>
                <w:rFonts w:ascii="Times New Roman" w:hAnsi="Times New Roman"/>
                <w:sz w:val="18"/>
                <w:szCs w:val="18"/>
              </w:rPr>
              <w:t>Required Signatures on student work and documents, assistance with homework, usage of resource room when needed, completion of parent surveys and other documents</w:t>
            </w:r>
            <w:r w:rsidR="00CA0D9E">
              <w:rPr>
                <w:rFonts w:ascii="Times New Roman" w:hAnsi="Times New Roman"/>
                <w:sz w:val="18"/>
                <w:szCs w:val="18"/>
              </w:rPr>
              <w:t xml:space="preserve">, attendance at parent conferences to review student data. 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4554BA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TKES, LKES, Observations, MCSD and State Assessments, Data generated from computer programs</w:t>
            </w: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4BA" w:rsidRDefault="005105C4" w:rsidP="005105C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$3,000 for computer software to monitor levels and increase performance in all academic areas</w:t>
            </w:r>
            <w:r w:rsidR="00354972">
              <w:rPr>
                <w:rFonts w:ascii="Times New Roman" w:eastAsia="Calibri" w:hAnsi="Times New Roman"/>
              </w:rPr>
              <w:t xml:space="preserve"> not covered by Achieve 3000</w:t>
            </w:r>
          </w:p>
          <w:p w:rsidR="005105C4" w:rsidRDefault="005105C4" w:rsidP="005105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105C4" w:rsidRDefault="005105C4" w:rsidP="00062C4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$</w:t>
            </w:r>
            <w:r w:rsidR="00CA0D9E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 xml:space="preserve">,000 for subscriptions to content area </w:t>
            </w:r>
            <w:r w:rsidR="000A69A3">
              <w:rPr>
                <w:rFonts w:ascii="Times New Roman" w:eastAsia="Calibri" w:hAnsi="Times New Roman"/>
              </w:rPr>
              <w:t>publications</w:t>
            </w:r>
          </w:p>
          <w:p w:rsidR="00CA0D9E" w:rsidRDefault="00CA0D9E" w:rsidP="00062C4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CA0D9E" w:rsidRPr="00CD49B4" w:rsidRDefault="00CA0D9E" w:rsidP="00062C4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$200 for Data Notebooks and Dividers</w:t>
            </w:r>
          </w:p>
        </w:tc>
      </w:tr>
    </w:tbl>
    <w:p w:rsidR="00406796" w:rsidRDefault="00406796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1D6C" w:rsidRDefault="00406796" w:rsidP="00CE1D6C">
      <w:pPr>
        <w:pStyle w:val="Heading2"/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CD49B4">
        <w:rPr>
          <w:rFonts w:ascii="Times New Roman" w:hAnsi="Times New Roman"/>
          <w:szCs w:val="28"/>
        </w:rPr>
        <w:lastRenderedPageBreak/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:rsidR="00406796" w:rsidRDefault="00406796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  <w:color w:val="FF0000"/>
          <w:sz w:val="16"/>
          <w:szCs w:val="16"/>
        </w:rPr>
        <w:t>(SWP 2,</w:t>
      </w:r>
      <w:r>
        <w:rPr>
          <w:rFonts w:ascii="Times New Roman" w:hAnsi="Times New Roman"/>
          <w:color w:val="FF0000"/>
          <w:sz w:val="16"/>
          <w:szCs w:val="16"/>
        </w:rPr>
        <w:t xml:space="preserve"> 7,</w:t>
      </w:r>
      <w:r w:rsidRPr="00CD49B4">
        <w:rPr>
          <w:rFonts w:ascii="Times New Roman" w:hAnsi="Times New Roman"/>
          <w:color w:val="FF0000"/>
          <w:sz w:val="16"/>
          <w:szCs w:val="16"/>
        </w:rPr>
        <w:t xml:space="preserve"> 9</w:t>
      </w:r>
      <w:r>
        <w:rPr>
          <w:rFonts w:ascii="Times New Roman" w:hAnsi="Times New Roman"/>
          <w:color w:val="FF0000"/>
          <w:sz w:val="16"/>
          <w:szCs w:val="16"/>
        </w:rPr>
        <w:t>, 10</w:t>
      </w:r>
      <w:r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880C62" w:rsidRPr="007A7108" w:rsidRDefault="00CE1D6C" w:rsidP="007A7108">
      <w:pPr>
        <w:rPr>
          <w:rFonts w:ascii="Times New Roman" w:hAnsi="Times New Roman"/>
          <w:u w:val="single"/>
        </w:rPr>
      </w:pPr>
      <w:r>
        <w:tab/>
      </w:r>
      <w:r w:rsidRPr="00CE1D6C">
        <w:rPr>
          <w:b/>
        </w:rPr>
        <w:t xml:space="preserve">PBIS/School Climate </w:t>
      </w:r>
      <w:r w:rsidR="004B2D70">
        <w:rPr>
          <w:b/>
        </w:rPr>
        <w:t xml:space="preserve">Goal: </w:t>
      </w:r>
      <w:r w:rsidR="007A7108" w:rsidRPr="007A7108">
        <w:rPr>
          <w:rFonts w:ascii="Times New Roman" w:hAnsi="Times New Roman"/>
          <w:u w:val="single"/>
        </w:rPr>
        <w:t>90% of students will achieve Tier 1 Behavior by the Spring of 2017</w:t>
      </w:r>
      <w:r w:rsidR="00880C62" w:rsidRPr="007A7108">
        <w:rPr>
          <w:rFonts w:ascii="Times New Roman" w:hAnsi="Times New Roman"/>
          <w:u w:val="single"/>
        </w:rPr>
        <w:t>.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705"/>
        <w:gridCol w:w="1383"/>
        <w:gridCol w:w="2168"/>
        <w:gridCol w:w="8"/>
        <w:gridCol w:w="2016"/>
        <w:gridCol w:w="1888"/>
      </w:tblGrid>
      <w:tr w:rsidR="000C2981" w:rsidRPr="00406796" w:rsidTr="007D00BD">
        <w:trPr>
          <w:trHeight w:val="1404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586C26" w:rsidRPr="00CD49B4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C2981" w:rsidRPr="00CD49B4" w:rsidTr="00062C4B">
        <w:trPr>
          <w:cantSplit/>
          <w:trHeight w:val="6318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D35AA7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Rules, practices and procedures that maintain a safe, orderly learning environment are developed, communicated, and implemented.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554BA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D70" w:rsidRPr="004B2D70" w:rsidRDefault="004B2D70" w:rsidP="003D238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4B2D70">
              <w:rPr>
                <w:rFonts w:ascii="Times New Roman" w:hAnsi="Times New Roman"/>
              </w:rPr>
              <w:t>Develop and implement a school-wide program to promote self-efficacy and unity.</w:t>
            </w:r>
          </w:p>
          <w:p w:rsidR="004B2D70" w:rsidRPr="004B2D70" w:rsidRDefault="004B2D70" w:rsidP="003D238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4B2D70">
              <w:rPr>
                <w:rFonts w:ascii="Times New Roman" w:hAnsi="Times New Roman"/>
              </w:rPr>
              <w:t>Monitor effectiveness of program.</w:t>
            </w:r>
          </w:p>
          <w:p w:rsidR="004B2D70" w:rsidRPr="005979F3" w:rsidRDefault="004B2D70" w:rsidP="003D2387">
            <w:pPr>
              <w:pStyle w:val="NoSpacing"/>
              <w:numPr>
                <w:ilvl w:val="0"/>
                <w:numId w:val="27"/>
              </w:numPr>
            </w:pPr>
            <w:r>
              <w:rPr>
                <w:rFonts w:ascii="Times New Roman" w:hAnsi="Times New Roman"/>
              </w:rPr>
              <w:t xml:space="preserve">Acknowledge and celebrate appropriate </w:t>
            </w:r>
            <w:r w:rsidR="003D2387">
              <w:rPr>
                <w:rFonts w:ascii="Times New Roman" w:hAnsi="Times New Roman"/>
              </w:rPr>
              <w:t>actions and attendance</w:t>
            </w:r>
            <w:r>
              <w:rPr>
                <w:rFonts w:ascii="Times New Roman" w:hAnsi="Times New Roman"/>
              </w:rPr>
              <w:t>.</w:t>
            </w:r>
          </w:p>
          <w:p w:rsidR="005979F3" w:rsidRPr="00CA0D9E" w:rsidRDefault="005979F3" w:rsidP="003D2387">
            <w:pPr>
              <w:pStyle w:val="NoSpacing"/>
              <w:numPr>
                <w:ilvl w:val="0"/>
                <w:numId w:val="27"/>
              </w:numPr>
            </w:pPr>
            <w:r>
              <w:rPr>
                <w:rFonts w:ascii="Times New Roman" w:hAnsi="Times New Roman"/>
              </w:rPr>
              <w:t>Waddell Scholars</w:t>
            </w:r>
          </w:p>
          <w:p w:rsidR="00CA0D9E" w:rsidRPr="00CA0D9E" w:rsidRDefault="00CA0D9E" w:rsidP="003D2387">
            <w:pPr>
              <w:pStyle w:val="NoSpacing"/>
              <w:numPr>
                <w:ilvl w:val="0"/>
                <w:numId w:val="27"/>
              </w:numPr>
            </w:pPr>
            <w:r>
              <w:rPr>
                <w:rFonts w:ascii="Times New Roman" w:hAnsi="Times New Roman"/>
              </w:rPr>
              <w:t>Academic / STEM and Climate Focused Clubs will be established before and after school to promote rigor, increase attendance, and promote a positive school climate.</w:t>
            </w:r>
          </w:p>
          <w:p w:rsidR="00CA0D9E" w:rsidRPr="004B2D70" w:rsidRDefault="00CA0D9E" w:rsidP="003D2387">
            <w:pPr>
              <w:pStyle w:val="NoSpacing"/>
              <w:numPr>
                <w:ilvl w:val="0"/>
                <w:numId w:val="27"/>
              </w:numPr>
            </w:pPr>
            <w:r>
              <w:rPr>
                <w:rFonts w:ascii="Times New Roman" w:hAnsi="Times New Roman"/>
              </w:rPr>
              <w:t>Establishment of Waddell Scholar folder for each student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Default="003D2387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Discipline referrals, attendance reports, parent and student surveys, newsletters, websites, blue ribbons for attendance</w:t>
            </w:r>
            <w:r w:rsidR="00CA0D9E">
              <w:rPr>
                <w:rFonts w:ascii="Times New Roman" w:eastAsia="Calibri" w:hAnsi="Times New Roman"/>
              </w:rPr>
              <w:t>,</w:t>
            </w:r>
          </w:p>
          <w:p w:rsidR="00CA0D9E" w:rsidRPr="00CD49B4" w:rsidRDefault="00CA0D9E" w:rsidP="00295E0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Com</w:t>
            </w:r>
            <w:r w:rsidR="00295E03">
              <w:rPr>
                <w:rFonts w:ascii="Times New Roman" w:eastAsia="Calibri" w:hAnsi="Times New Roman"/>
              </w:rPr>
              <w:t>petition</w:t>
            </w:r>
            <w:r>
              <w:rPr>
                <w:rFonts w:ascii="Times New Roman" w:eastAsia="Calibri" w:hAnsi="Times New Roman"/>
              </w:rPr>
              <w:t xml:space="preserve"> registration, club contracts and club calendars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406796" w:rsidRPr="00CD49B4" w:rsidRDefault="002537A7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979F3">
              <w:rPr>
                <w:rFonts w:ascii="Times New Roman" w:eastAsia="Calibri" w:hAnsi="Times New Roman"/>
                <w:sz w:val="18"/>
                <w:szCs w:val="18"/>
              </w:rPr>
              <w:t xml:space="preserve">Monitor Attendance and Discipline Reports, </w:t>
            </w:r>
            <w:r w:rsidR="005979F3">
              <w:rPr>
                <w:rFonts w:ascii="Times New Roman" w:eastAsia="Calibri" w:hAnsi="Times New Roman"/>
                <w:sz w:val="18"/>
                <w:szCs w:val="18"/>
              </w:rPr>
              <w:t>Present</w:t>
            </w:r>
            <w:r w:rsidRPr="005979F3">
              <w:rPr>
                <w:rFonts w:ascii="Times New Roman" w:eastAsia="Calibri" w:hAnsi="Times New Roman"/>
                <w:sz w:val="18"/>
                <w:szCs w:val="18"/>
              </w:rPr>
              <w:t xml:space="preserve"> Blue Ribbons for Attendance, Acknowledge and celebrate appropriate student actions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406796" w:rsidRPr="005979F3" w:rsidRDefault="005979F3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79F3">
              <w:rPr>
                <w:rFonts w:ascii="Times New Roman" w:eastAsia="Calibri" w:hAnsi="Times New Roman"/>
                <w:sz w:val="18"/>
                <w:szCs w:val="18"/>
              </w:rPr>
              <w:t xml:space="preserve">Classroom points for attendance and behavior, teacher use of mindset training,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teacher will describe , explain and model attributes of Waddell Scholar, Creation of Essential Agreement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406796" w:rsidRDefault="001F0C9B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F0C9B">
              <w:rPr>
                <w:rFonts w:ascii="Times New Roman" w:eastAsia="Calibri" w:hAnsi="Times New Roman"/>
                <w:sz w:val="18"/>
                <w:szCs w:val="18"/>
              </w:rPr>
              <w:t xml:space="preserve">Students will assist in creation of Essential Agreement,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will learn to acknowledge and celebrate positive attributes of fellow classmates</w:t>
            </w:r>
            <w:r w:rsidR="00CA0D9E">
              <w:rPr>
                <w:rFonts w:ascii="Times New Roman" w:eastAsia="Calibri" w:hAnsi="Times New Roman"/>
                <w:sz w:val="18"/>
                <w:szCs w:val="18"/>
              </w:rPr>
              <w:t>, maintain essential agreements and club contracts</w:t>
            </w:r>
          </w:p>
          <w:p w:rsidR="001F0C9B" w:rsidRDefault="001F0C9B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  <w:p w:rsidR="001F0C9B" w:rsidRPr="001F0C9B" w:rsidRDefault="001F0C9B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C9B">
              <w:rPr>
                <w:rFonts w:ascii="Times New Roman" w:hAnsi="Times New Roman"/>
                <w:sz w:val="18"/>
                <w:szCs w:val="18"/>
              </w:rPr>
              <w:t>Parents will sign Essential Agreement and promote positive attributes at home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880C62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Discipline Referrals, Attendance Data, </w:t>
            </w:r>
          </w:p>
          <w:p w:rsidR="00406796" w:rsidRPr="00CD49B4" w:rsidRDefault="001F0C9B" w:rsidP="001F0C9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Focused Walks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972" w:rsidRDefault="00354972" w:rsidP="001F0C9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$600. to cover costs related to printing needed materials for SIP</w:t>
            </w:r>
          </w:p>
          <w:p w:rsidR="00354972" w:rsidRDefault="00354972" w:rsidP="001F0C9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06796" w:rsidRDefault="001F0C9B" w:rsidP="001F0C9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$1,500. </w:t>
            </w:r>
            <w:r w:rsidR="00354972">
              <w:rPr>
                <w:rFonts w:ascii="Times New Roman" w:eastAsia="Calibri" w:hAnsi="Times New Roman"/>
              </w:rPr>
              <w:t xml:space="preserve"> Materials to celebrate appropriate actions by students and faculty</w:t>
            </w:r>
          </w:p>
          <w:p w:rsidR="00CA0D9E" w:rsidRDefault="00CA0D9E" w:rsidP="001F0C9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CA0D9E" w:rsidRPr="00CD49B4" w:rsidRDefault="00CA0D9E" w:rsidP="000C298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$</w:t>
            </w:r>
            <w:r w:rsidR="00586C26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 xml:space="preserve">,000. </w:t>
            </w:r>
            <w:r w:rsidR="00D5382D">
              <w:rPr>
                <w:rFonts w:ascii="Times New Roman" w:eastAsia="Calibri" w:hAnsi="Times New Roman"/>
              </w:rPr>
              <w:t>For</w:t>
            </w:r>
            <w:r>
              <w:rPr>
                <w:rFonts w:ascii="Times New Roman" w:eastAsia="Calibri" w:hAnsi="Times New Roman"/>
              </w:rPr>
              <w:t xml:space="preserve"> purchase of Lego League School Kit, </w:t>
            </w:r>
            <w:r w:rsidR="00586C26">
              <w:rPr>
                <w:rFonts w:ascii="Times New Roman" w:eastAsia="Calibri" w:hAnsi="Times New Roman"/>
              </w:rPr>
              <w:t xml:space="preserve">transportation and fees for academic and STEM-related </w:t>
            </w:r>
            <w:r>
              <w:rPr>
                <w:rFonts w:ascii="Times New Roman" w:eastAsia="Calibri" w:hAnsi="Times New Roman"/>
              </w:rPr>
              <w:t>competition</w:t>
            </w:r>
            <w:r w:rsidR="00586C26">
              <w:rPr>
                <w:rFonts w:ascii="Times New Roman" w:eastAsia="Calibri" w:hAnsi="Times New Roman"/>
              </w:rPr>
              <w:t>s</w:t>
            </w:r>
            <w:r w:rsidR="00295E03">
              <w:rPr>
                <w:rFonts w:ascii="Times New Roman" w:eastAsia="Calibri" w:hAnsi="Times New Roman"/>
              </w:rPr>
              <w:t xml:space="preserve">, and materials needed to </w:t>
            </w:r>
            <w:r w:rsidR="00D5382D">
              <w:rPr>
                <w:rFonts w:ascii="Times New Roman" w:eastAsia="Calibri" w:hAnsi="Times New Roman"/>
              </w:rPr>
              <w:t>support STEAM</w:t>
            </w:r>
            <w:r w:rsidR="000C2981">
              <w:rPr>
                <w:rFonts w:ascii="Times New Roman" w:eastAsia="Calibri" w:hAnsi="Times New Roman"/>
              </w:rPr>
              <w:t xml:space="preserve"> days and academic </w:t>
            </w:r>
            <w:r w:rsidR="00295E03">
              <w:rPr>
                <w:rFonts w:ascii="Times New Roman" w:eastAsia="Calibri" w:hAnsi="Times New Roman"/>
              </w:rPr>
              <w:t>clubs.</w:t>
            </w:r>
          </w:p>
        </w:tc>
      </w:tr>
    </w:tbl>
    <w:p w:rsidR="00406796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1D6C" w:rsidRDefault="00406796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  <w:r w:rsidR="00675C01"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lastRenderedPageBreak/>
        <w:t>Professional Learning Plan to Support School Improvement Plan</w:t>
      </w:r>
    </w:p>
    <w:p w:rsidR="00675C01" w:rsidRDefault="00A323EE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p w:rsidR="00CE1D6C" w:rsidRPr="00CE1D6C" w:rsidRDefault="00CE1D6C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027"/>
        <w:gridCol w:w="2379"/>
        <w:gridCol w:w="3107"/>
      </w:tblGrid>
      <w:tr w:rsidR="00406796" w:rsidRPr="002773AF" w:rsidTr="002773AF">
        <w:trPr>
          <w:trHeight w:val="778"/>
        </w:trPr>
        <w:tc>
          <w:tcPr>
            <w:tcW w:w="2948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675C01" w:rsidRDefault="000C298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New Content Acquisition</w:t>
            </w:r>
            <w:r w:rsidR="000A590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E00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0082" w:rsidRPr="00CE1D6C" w:rsidRDefault="009E008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Advance Organizers, Graphic Organizers, Deepening Content that has been previously taught, Helping students examine similarities and differences in Writing</w:t>
            </w:r>
          </w:p>
        </w:tc>
        <w:tc>
          <w:tcPr>
            <w:tcW w:w="2027" w:type="dxa"/>
            <w:shd w:val="clear" w:color="auto" w:fill="auto"/>
          </w:tcPr>
          <w:p w:rsidR="00DF5129" w:rsidRDefault="00611DD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 of Pre-Planning</w:t>
            </w:r>
          </w:p>
          <w:p w:rsidR="00D5382D" w:rsidRPr="00CE1D6C" w:rsidRDefault="00D5382D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August 4</w:t>
            </w:r>
            <w:r w:rsidRPr="00D5382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675C01" w:rsidRDefault="009E008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$250. – Printing and other consumables needed for training</w:t>
            </w:r>
          </w:p>
          <w:p w:rsidR="009E0082" w:rsidRPr="00CE1D6C" w:rsidRDefault="009E0082" w:rsidP="009E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E1D6C" w:rsidRDefault="009E0082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 and Administrators</w:t>
            </w:r>
          </w:p>
        </w:tc>
        <w:tc>
          <w:tcPr>
            <w:tcW w:w="2379" w:type="dxa"/>
            <w:shd w:val="clear" w:color="auto" w:fill="auto"/>
          </w:tcPr>
          <w:p w:rsidR="00675C01" w:rsidRPr="00CE1D6C" w:rsidRDefault="009E0082" w:rsidP="003D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Coach, Administrators and Lead Teachers</w:t>
            </w:r>
          </w:p>
        </w:tc>
        <w:tc>
          <w:tcPr>
            <w:tcW w:w="3107" w:type="dxa"/>
            <w:shd w:val="clear" w:color="auto" w:fill="auto"/>
          </w:tcPr>
          <w:p w:rsidR="00675C01" w:rsidRPr="00CE1D6C" w:rsidRDefault="009E0082" w:rsidP="009E0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Increased usage of our library, improvement in Lexile Scores, consistent use of GADOE Writing Rubrics and improved student writing.</w:t>
            </w:r>
          </w:p>
        </w:tc>
      </w:tr>
      <w:tr w:rsidR="006A0131" w:rsidTr="00843B08">
        <w:trPr>
          <w:trHeight w:val="1044"/>
        </w:trPr>
        <w:tc>
          <w:tcPr>
            <w:tcW w:w="2948" w:type="dxa"/>
            <w:shd w:val="clear" w:color="auto" w:fill="auto"/>
          </w:tcPr>
          <w:p w:rsidR="006A0131" w:rsidRDefault="006A0131" w:rsidP="0084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5-Star Classroom Training</w:t>
            </w:r>
          </w:p>
        </w:tc>
        <w:tc>
          <w:tcPr>
            <w:tcW w:w="2027" w:type="dxa"/>
            <w:shd w:val="clear" w:color="auto" w:fill="auto"/>
          </w:tcPr>
          <w:p w:rsidR="006A0131" w:rsidRDefault="006A0131" w:rsidP="0084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Pre-Planning Week </w:t>
            </w:r>
          </w:p>
          <w:p w:rsidR="00D5382D" w:rsidRDefault="00D5382D" w:rsidP="0084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August 4</w:t>
            </w:r>
            <w:r w:rsidRPr="00D5382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</w:p>
          <w:p w:rsidR="00D5382D" w:rsidRDefault="00D5382D" w:rsidP="0084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6A0131" w:rsidRDefault="006A0131" w:rsidP="00843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$200 – Printing and purchase of consumables needed for training</w:t>
            </w:r>
          </w:p>
        </w:tc>
        <w:tc>
          <w:tcPr>
            <w:tcW w:w="2027" w:type="dxa"/>
            <w:shd w:val="clear" w:color="auto" w:fill="auto"/>
          </w:tcPr>
          <w:p w:rsidR="006A0131" w:rsidRDefault="006A0131" w:rsidP="0084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Dionne, Tew and Wilder</w:t>
            </w:r>
          </w:p>
        </w:tc>
        <w:tc>
          <w:tcPr>
            <w:tcW w:w="2379" w:type="dxa"/>
            <w:shd w:val="clear" w:color="auto" w:fill="auto"/>
          </w:tcPr>
          <w:p w:rsidR="006A0131" w:rsidRDefault="006A0131" w:rsidP="0084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Administrators and Lead Teachers</w:t>
            </w:r>
          </w:p>
        </w:tc>
        <w:tc>
          <w:tcPr>
            <w:tcW w:w="3107" w:type="dxa"/>
            <w:shd w:val="clear" w:color="auto" w:fill="auto"/>
          </w:tcPr>
          <w:p w:rsidR="006A0131" w:rsidRDefault="006A0131" w:rsidP="00843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Improvement in all academic areas due to increased attendance, fewer tardies and a reduction in office referrals</w:t>
            </w:r>
          </w:p>
        </w:tc>
      </w:tr>
      <w:tr w:rsidR="009E0082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9E0082" w:rsidRDefault="009E0082" w:rsidP="000A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Deepening Content that has been previously taught</w:t>
            </w:r>
            <w:r w:rsidR="000A590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Summarizing and Notetaking along with Guided Reading/Close Reading; Complex Tasks: Problem Solving and Decision Making</w:t>
            </w:r>
          </w:p>
        </w:tc>
        <w:tc>
          <w:tcPr>
            <w:tcW w:w="2027" w:type="dxa"/>
            <w:shd w:val="clear" w:color="auto" w:fill="auto"/>
          </w:tcPr>
          <w:p w:rsidR="009E0082" w:rsidRDefault="00611DD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October 17, 2016</w:t>
            </w:r>
          </w:p>
        </w:tc>
        <w:tc>
          <w:tcPr>
            <w:tcW w:w="2203" w:type="dxa"/>
            <w:shd w:val="clear" w:color="auto" w:fill="auto"/>
          </w:tcPr>
          <w:p w:rsidR="009E0082" w:rsidRPr="00CE1D6C" w:rsidRDefault="000A590A" w:rsidP="00FC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$5,000 for set of web tables</w:t>
            </w:r>
            <w:r w:rsidR="00C306BF">
              <w:rPr>
                <w:rFonts w:ascii="Times New Roman" w:eastAsia="Times New Roman" w:hAnsi="Times New Roman"/>
                <w:sz w:val="24"/>
                <w:szCs w:val="24"/>
              </w:rPr>
              <w:t xml:space="preserve"> (including charging station, carrying case and installation)  and associated software</w:t>
            </w:r>
          </w:p>
        </w:tc>
        <w:tc>
          <w:tcPr>
            <w:tcW w:w="2027" w:type="dxa"/>
            <w:shd w:val="clear" w:color="auto" w:fill="auto"/>
          </w:tcPr>
          <w:p w:rsidR="009E0082" w:rsidRPr="00CE1D6C" w:rsidRDefault="00F762F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Coach, Other District Personnel and Administrators</w:t>
            </w:r>
          </w:p>
        </w:tc>
        <w:tc>
          <w:tcPr>
            <w:tcW w:w="2379" w:type="dxa"/>
            <w:shd w:val="clear" w:color="auto" w:fill="auto"/>
          </w:tcPr>
          <w:p w:rsidR="009E0082" w:rsidRPr="00CE1D6C" w:rsidRDefault="00F762F1" w:rsidP="003D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Coach, Administrators and Lead Teachers</w:t>
            </w:r>
          </w:p>
        </w:tc>
        <w:tc>
          <w:tcPr>
            <w:tcW w:w="3107" w:type="dxa"/>
            <w:shd w:val="clear" w:color="auto" w:fill="auto"/>
          </w:tcPr>
          <w:p w:rsidR="009E0082" w:rsidRPr="00CE1D6C" w:rsidRDefault="00F762F1" w:rsidP="00F7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Increased usage of library materials, </w:t>
            </w:r>
            <w:r w:rsidR="00C306BF">
              <w:rPr>
                <w:rFonts w:ascii="Times New Roman" w:eastAsia="Times New Roman" w:hAnsi="Times New Roman"/>
                <w:sz w:val="24"/>
                <w:szCs w:val="24"/>
              </w:rPr>
              <w:t xml:space="preserve">use of additional technology accessed with web tablets,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lessons that align to DOK, increased reading test scores, and improvement in student behavior.</w:t>
            </w:r>
          </w:p>
        </w:tc>
      </w:tr>
      <w:tr w:rsidR="000A590A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0A590A" w:rsidRDefault="000A590A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New Content </w:t>
            </w:r>
            <w:r w:rsidR="00FC6ACE">
              <w:rPr>
                <w:rFonts w:ascii="Times New Roman" w:eastAsia="Times New Roman" w:hAnsi="Times New Roman"/>
                <w:sz w:val="24"/>
                <w:szCs w:val="24"/>
              </w:rPr>
              <w:t>Acquisition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A590A" w:rsidRDefault="000A590A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Think-Pair-Share and Jigsaw; Deepening Content that has been previously taught: Supporting Claims or Assertions with Evidence; Writing</w:t>
            </w:r>
          </w:p>
        </w:tc>
        <w:tc>
          <w:tcPr>
            <w:tcW w:w="2027" w:type="dxa"/>
            <w:shd w:val="clear" w:color="auto" w:fill="auto"/>
          </w:tcPr>
          <w:p w:rsidR="000A590A" w:rsidRDefault="000A590A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January 9, 2017</w:t>
            </w:r>
          </w:p>
        </w:tc>
        <w:tc>
          <w:tcPr>
            <w:tcW w:w="2203" w:type="dxa"/>
            <w:shd w:val="clear" w:color="auto" w:fill="auto"/>
          </w:tcPr>
          <w:p w:rsidR="000A590A" w:rsidRDefault="00E63359" w:rsidP="00D4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D41CA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Purchase of Futures Channel Videos</w:t>
            </w:r>
            <w:r w:rsidR="00D41CA6">
              <w:rPr>
                <w:rFonts w:ascii="Times New Roman" w:eastAsia="Times New Roman" w:hAnsi="Times New Roman"/>
                <w:sz w:val="24"/>
                <w:szCs w:val="24"/>
              </w:rPr>
              <w:t xml:space="preserve"> for school-wide use</w:t>
            </w:r>
          </w:p>
          <w:p w:rsidR="00D41CA6" w:rsidRDefault="00D41CA6" w:rsidP="00D4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$150. – Printing and other consumables needed for training</w:t>
            </w:r>
          </w:p>
        </w:tc>
        <w:tc>
          <w:tcPr>
            <w:tcW w:w="2027" w:type="dxa"/>
            <w:shd w:val="clear" w:color="auto" w:fill="auto"/>
          </w:tcPr>
          <w:p w:rsidR="000A590A" w:rsidRDefault="00C306BF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Coach, Other District Personnel and </w:t>
            </w:r>
            <w:r w:rsidR="00D5382D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</w:tc>
        <w:tc>
          <w:tcPr>
            <w:tcW w:w="2379" w:type="dxa"/>
            <w:shd w:val="clear" w:color="auto" w:fill="auto"/>
          </w:tcPr>
          <w:p w:rsidR="000A590A" w:rsidRDefault="00C306BF" w:rsidP="003D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Coach, Administrators and Lead Teacher</w:t>
            </w:r>
          </w:p>
        </w:tc>
        <w:tc>
          <w:tcPr>
            <w:tcW w:w="3107" w:type="dxa"/>
            <w:shd w:val="clear" w:color="auto" w:fill="auto"/>
          </w:tcPr>
          <w:p w:rsidR="000A590A" w:rsidRDefault="00D41CA6" w:rsidP="00D4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Deeper understanding and real-world connections to STEM content using Futures Channel Videos, increased scores in math and science</w:t>
            </w:r>
          </w:p>
        </w:tc>
      </w:tr>
      <w:tr w:rsidR="00CD49B4" w:rsidRPr="00CD49B4" w:rsidTr="00A323EE">
        <w:trPr>
          <w:trHeight w:val="1024"/>
        </w:trPr>
        <w:tc>
          <w:tcPr>
            <w:tcW w:w="2948" w:type="dxa"/>
            <w:shd w:val="clear" w:color="auto" w:fill="auto"/>
          </w:tcPr>
          <w:p w:rsidR="00675C01" w:rsidRPr="00CE1D6C" w:rsidRDefault="003D22C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Additional Lexile Training</w:t>
            </w:r>
          </w:p>
        </w:tc>
        <w:tc>
          <w:tcPr>
            <w:tcW w:w="2027" w:type="dxa"/>
            <w:shd w:val="clear" w:color="auto" w:fill="auto"/>
          </w:tcPr>
          <w:p w:rsidR="00DF5129" w:rsidRPr="00CE1D6C" w:rsidRDefault="007D00BD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10-10-16</w:t>
            </w:r>
            <w:r w:rsidR="003D2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675C01" w:rsidRPr="00CE1D6C" w:rsidRDefault="003D22C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$0.00</w:t>
            </w:r>
          </w:p>
        </w:tc>
        <w:tc>
          <w:tcPr>
            <w:tcW w:w="2027" w:type="dxa"/>
            <w:shd w:val="clear" w:color="auto" w:fill="auto"/>
          </w:tcPr>
          <w:p w:rsidR="00675C01" w:rsidRPr="00CE1D6C" w:rsidRDefault="003D22C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Coaches &amp; Teachers</w:t>
            </w:r>
          </w:p>
        </w:tc>
        <w:tc>
          <w:tcPr>
            <w:tcW w:w="2379" w:type="dxa"/>
            <w:shd w:val="clear" w:color="auto" w:fill="auto"/>
          </w:tcPr>
          <w:p w:rsidR="00675C01" w:rsidRPr="00CE1D6C" w:rsidRDefault="003D22C1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Principal, Assistant Principal</w:t>
            </w:r>
          </w:p>
        </w:tc>
        <w:tc>
          <w:tcPr>
            <w:tcW w:w="3107" w:type="dxa"/>
            <w:shd w:val="clear" w:color="auto" w:fill="auto"/>
          </w:tcPr>
          <w:p w:rsidR="00675C01" w:rsidRPr="00CE1D6C" w:rsidRDefault="003D22C1" w:rsidP="003D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Lexile Monitoring Tool</w:t>
            </w:r>
          </w:p>
        </w:tc>
      </w:tr>
      <w:tr w:rsidR="005C5240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Using Writing Rubrics</w:t>
            </w:r>
          </w:p>
        </w:tc>
        <w:tc>
          <w:tcPr>
            <w:tcW w:w="2027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September Faculty Meeting</w:t>
            </w:r>
          </w:p>
        </w:tc>
        <w:tc>
          <w:tcPr>
            <w:tcW w:w="2203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295E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  <w:r w:rsidR="00295E03">
              <w:rPr>
                <w:rFonts w:ascii="Times New Roman" w:eastAsia="Times New Roman" w:hAnsi="Times New Roman"/>
                <w:sz w:val="24"/>
                <w:szCs w:val="24"/>
              </w:rPr>
              <w:t xml:space="preserve"> - Printing</w:t>
            </w:r>
          </w:p>
        </w:tc>
        <w:tc>
          <w:tcPr>
            <w:tcW w:w="2027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Teachers</w:t>
            </w:r>
          </w:p>
        </w:tc>
        <w:tc>
          <w:tcPr>
            <w:tcW w:w="2379" w:type="dxa"/>
            <w:shd w:val="clear" w:color="auto" w:fill="auto"/>
          </w:tcPr>
          <w:p w:rsidR="005C5240" w:rsidRPr="00CE1D6C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Coaches</w:t>
            </w:r>
          </w:p>
        </w:tc>
        <w:tc>
          <w:tcPr>
            <w:tcW w:w="3107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 Work, Teacher Commentary, Scored Rubrics</w:t>
            </w:r>
          </w:p>
        </w:tc>
      </w:tr>
      <w:tr w:rsidR="005C5240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Depth Of Knowledge Training</w:t>
            </w:r>
          </w:p>
        </w:tc>
        <w:tc>
          <w:tcPr>
            <w:tcW w:w="2027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9-30-16</w:t>
            </w:r>
          </w:p>
        </w:tc>
        <w:tc>
          <w:tcPr>
            <w:tcW w:w="2203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295E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  <w:r w:rsidR="00295E03">
              <w:rPr>
                <w:rFonts w:ascii="Times New Roman" w:eastAsia="Times New Roman" w:hAnsi="Times New Roman"/>
                <w:sz w:val="24"/>
                <w:szCs w:val="24"/>
              </w:rPr>
              <w:t xml:space="preserve"> – Printing</w:t>
            </w:r>
          </w:p>
        </w:tc>
        <w:tc>
          <w:tcPr>
            <w:tcW w:w="2027" w:type="dxa"/>
            <w:shd w:val="clear" w:color="auto" w:fill="auto"/>
          </w:tcPr>
          <w:p w:rsidR="005C5240" w:rsidRPr="00CE1D6C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District Personnel</w:t>
            </w:r>
          </w:p>
        </w:tc>
        <w:tc>
          <w:tcPr>
            <w:tcW w:w="2379" w:type="dxa"/>
            <w:shd w:val="clear" w:color="auto" w:fill="auto"/>
          </w:tcPr>
          <w:p w:rsidR="005C5240" w:rsidRPr="00CE1D6C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SIP Planning Members Phelps</w:t>
            </w:r>
          </w:p>
        </w:tc>
        <w:tc>
          <w:tcPr>
            <w:tcW w:w="3107" w:type="dxa"/>
            <w:shd w:val="clear" w:color="auto" w:fill="auto"/>
          </w:tcPr>
          <w:p w:rsidR="005C5240" w:rsidRPr="00CE1D6C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Examples of DOK Level Questions</w:t>
            </w:r>
          </w:p>
        </w:tc>
      </w:tr>
      <w:tr w:rsidR="005C5240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5C5240" w:rsidRDefault="005C5240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Mindset Training</w:t>
            </w:r>
          </w:p>
          <w:p w:rsidR="00295E03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(Behavior)</w:t>
            </w:r>
          </w:p>
        </w:tc>
        <w:tc>
          <w:tcPr>
            <w:tcW w:w="2027" w:type="dxa"/>
            <w:shd w:val="clear" w:color="auto" w:fill="auto"/>
          </w:tcPr>
          <w:p w:rsidR="005C5240" w:rsidRDefault="007F0F3D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Pre-Planning Week</w:t>
            </w:r>
          </w:p>
        </w:tc>
        <w:tc>
          <w:tcPr>
            <w:tcW w:w="2203" w:type="dxa"/>
            <w:shd w:val="clear" w:color="auto" w:fill="auto"/>
          </w:tcPr>
          <w:p w:rsidR="005C5240" w:rsidRDefault="007F0F3D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$0.00</w:t>
            </w:r>
          </w:p>
        </w:tc>
        <w:tc>
          <w:tcPr>
            <w:tcW w:w="2027" w:type="dxa"/>
            <w:shd w:val="clear" w:color="auto" w:fill="auto"/>
          </w:tcPr>
          <w:p w:rsidR="005C5240" w:rsidRDefault="007F0F3D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Mr. Wells</w:t>
            </w:r>
          </w:p>
        </w:tc>
        <w:tc>
          <w:tcPr>
            <w:tcW w:w="2379" w:type="dxa"/>
            <w:shd w:val="clear" w:color="auto" w:fill="auto"/>
          </w:tcPr>
          <w:p w:rsidR="005C5240" w:rsidRDefault="007F0F3D" w:rsidP="0029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107" w:type="dxa"/>
            <w:shd w:val="clear" w:color="auto" w:fill="auto"/>
          </w:tcPr>
          <w:p w:rsidR="005C5240" w:rsidRDefault="007F0F3D" w:rsidP="007F0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Fewer Discipline Referrals </w:t>
            </w:r>
          </w:p>
        </w:tc>
      </w:tr>
      <w:tr w:rsidR="00295E03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295E03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Growth/Mindset Professional Development</w:t>
            </w:r>
          </w:p>
        </w:tc>
        <w:tc>
          <w:tcPr>
            <w:tcW w:w="2027" w:type="dxa"/>
            <w:shd w:val="clear" w:color="auto" w:fill="auto"/>
          </w:tcPr>
          <w:p w:rsidR="00295E03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August Faculty Meeting</w:t>
            </w:r>
          </w:p>
        </w:tc>
        <w:tc>
          <w:tcPr>
            <w:tcW w:w="2203" w:type="dxa"/>
            <w:shd w:val="clear" w:color="auto" w:fill="auto"/>
          </w:tcPr>
          <w:p w:rsidR="00295E03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$50.00 – Printing</w:t>
            </w:r>
          </w:p>
        </w:tc>
        <w:tc>
          <w:tcPr>
            <w:tcW w:w="2027" w:type="dxa"/>
            <w:shd w:val="clear" w:color="auto" w:fill="auto"/>
          </w:tcPr>
          <w:p w:rsidR="00295E03" w:rsidRDefault="00295E03" w:rsidP="005C5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SIP TEAM</w:t>
            </w:r>
          </w:p>
        </w:tc>
        <w:tc>
          <w:tcPr>
            <w:tcW w:w="2379" w:type="dxa"/>
            <w:shd w:val="clear" w:color="auto" w:fill="auto"/>
          </w:tcPr>
          <w:p w:rsidR="00295E03" w:rsidRDefault="00295E03" w:rsidP="0029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295E03" w:rsidRDefault="00295E03" w:rsidP="007F0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:rsidR="00F93474" w:rsidRPr="00F93474" w:rsidRDefault="00F93474" w:rsidP="00F93474">
      <w:pPr>
        <w:pStyle w:val="Heading3"/>
        <w:ind w:left="720"/>
        <w:jc w:val="center"/>
        <w:rPr>
          <w:rFonts w:ascii="Times New Roman" w:hAnsi="Times New Roman"/>
          <w:color w:val="14415C"/>
          <w:sz w:val="28"/>
          <w:szCs w:val="28"/>
        </w:rPr>
      </w:pPr>
      <w:r w:rsidRPr="00F93474">
        <w:rPr>
          <w:rFonts w:ascii="Times New Roman" w:hAnsi="Times New Roman"/>
          <w:color w:val="14415C"/>
          <w:sz w:val="28"/>
          <w:szCs w:val="28"/>
        </w:rPr>
        <w:t>Highly Qualified Staff</w:t>
      </w:r>
    </w:p>
    <w:p w:rsidR="00F93474" w:rsidRPr="00F93474" w:rsidRDefault="00F93474" w:rsidP="00CF26F9">
      <w:pPr>
        <w:pStyle w:val="NoSpacing"/>
        <w:ind w:left="6480" w:firstLine="720"/>
        <w:rPr>
          <w:rFonts w:ascii="Times New Roman" w:hAnsi="Times New Roman"/>
          <w:color w:val="FF0000"/>
          <w:sz w:val="16"/>
          <w:szCs w:val="16"/>
        </w:rPr>
      </w:pPr>
      <w:r w:rsidRPr="00F93474">
        <w:rPr>
          <w:rFonts w:ascii="Times New Roman" w:hAnsi="Times New Roman"/>
          <w:color w:val="FF0000"/>
          <w:sz w:val="16"/>
          <w:szCs w:val="16"/>
        </w:rPr>
        <w:t>(SWP 3, 5)</w:t>
      </w:r>
    </w:p>
    <w:p w:rsidR="00F93474" w:rsidRDefault="00F93474" w:rsidP="00F93474">
      <w:pPr>
        <w:tabs>
          <w:tab w:val="left" w:pos="6930"/>
        </w:tabs>
      </w:pPr>
      <w:r>
        <w:tab/>
      </w:r>
      <w:r>
        <w:tab/>
      </w:r>
    </w:p>
    <w:p w:rsidR="00F93474" w:rsidRDefault="006F1789" w:rsidP="00F9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54610</wp:posOffset>
                </wp:positionV>
                <wp:extent cx="8747760" cy="2350135"/>
                <wp:effectExtent l="0" t="0" r="1524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7760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6C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 xml:space="preserve">All course are taught </w:t>
                            </w:r>
                            <w:r w:rsidR="007F0F3D">
                              <w:rPr>
                                <w:rFonts w:ascii="Times New Roman" w:hAnsi="Times New Roman"/>
                              </w:rPr>
                              <w:t xml:space="preserve">by highly qualified staff.  </w:t>
                            </w:r>
                            <w:r w:rsidR="007F0F3D" w:rsidRPr="007F0F3D">
                              <w:rPr>
                                <w:rFonts w:ascii="Times New Roman" w:hAnsi="Times New Roman"/>
                                <w:b/>
                              </w:rPr>
                              <w:t>Yes</w:t>
                            </w:r>
                            <w:r w:rsidRPr="00F9347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>If no, explain</w:t>
                            </w:r>
                            <w:r w:rsidR="00CE1D6C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efforts to recruit highly qu</w:t>
                            </w:r>
                            <w:r w:rsidR="00CE1D6C">
                              <w:rPr>
                                <w:rFonts w:ascii="Times New Roman" w:hAnsi="Times New Roman"/>
                              </w:rPr>
                              <w:t>alified teachers to your school:</w:t>
                            </w:r>
                            <w:r w:rsidR="00062C4B">
                              <w:rPr>
                                <w:rFonts w:ascii="Times New Roman" w:hAnsi="Times New Roman"/>
                              </w:rPr>
                              <w:t xml:space="preserve"> Attend job fairs, carefully review resumes, and conduct interviews.</w:t>
                            </w:r>
                          </w:p>
                          <w:p w:rsidR="00CE1D6C" w:rsidRDefault="00CE1D6C" w:rsidP="00CE1D6C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E1D6C" w:rsidRPr="00CE1D6C" w:rsidRDefault="00CE1D6C" w:rsidP="00CE1D6C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The following activities are done district-wide in support of recruiting for individual school's vacancies:</w:t>
                            </w:r>
                          </w:p>
                          <w:p w:rsidR="00CE1D6C" w:rsidRPr="00CE1D6C" w:rsidRDefault="00CE1D6C" w:rsidP="00CE1D6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District attendance at regional and university recruitment fairs</w:t>
                            </w:r>
                          </w:p>
                          <w:p w:rsidR="00CE1D6C" w:rsidRDefault="00CE1D6C" w:rsidP="00CE1D6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A distr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ict-wide job fair in the Spring</w:t>
                            </w:r>
                          </w:p>
                          <w:p w:rsidR="00F93474" w:rsidRDefault="00CE1D6C" w:rsidP="00CE1D6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Various web-based job vacancy advertisements</w:t>
                            </w:r>
                          </w:p>
                          <w:p w:rsidR="00F93474" w:rsidRP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pt;margin-top:4.3pt;width:688.8pt;height:185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">
                <v:textbox style="mso-fit-shape-to-text:t">
                  <w:txbxContent>
                    <w:p w:rsidR="00CE1D6C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 xml:space="preserve">All course are taught </w:t>
                      </w:r>
                      <w:r w:rsidR="007F0F3D">
                        <w:rPr>
                          <w:rFonts w:ascii="Times New Roman" w:hAnsi="Times New Roman"/>
                        </w:rPr>
                        <w:t xml:space="preserve">by highly qualified staff.  </w:t>
                      </w:r>
                      <w:r w:rsidR="007F0F3D" w:rsidRPr="007F0F3D">
                        <w:rPr>
                          <w:rFonts w:ascii="Times New Roman" w:hAnsi="Times New Roman"/>
                          <w:b/>
                        </w:rPr>
                        <w:t>Yes</w:t>
                      </w:r>
                      <w:r w:rsidRPr="00F9347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>If no, explain</w:t>
                      </w:r>
                      <w:r w:rsidR="00CE1D6C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efforts to recruit highly qu</w:t>
                      </w:r>
                      <w:r w:rsidR="00CE1D6C">
                        <w:rPr>
                          <w:rFonts w:ascii="Times New Roman" w:hAnsi="Times New Roman"/>
                        </w:rPr>
                        <w:t>alified teachers to your school:</w:t>
                      </w:r>
                      <w:r w:rsidR="00062C4B">
                        <w:rPr>
                          <w:rFonts w:ascii="Times New Roman" w:hAnsi="Times New Roman"/>
                        </w:rPr>
                        <w:t xml:space="preserve"> Attend job fairs, carefully review resumes, and conduct interviews.</w:t>
                      </w:r>
                    </w:p>
                    <w:p w:rsidR="00CE1D6C" w:rsidRDefault="00CE1D6C" w:rsidP="00CE1D6C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CE1D6C" w:rsidRPr="00CE1D6C" w:rsidRDefault="00CE1D6C" w:rsidP="00CE1D6C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The following activities are done district-wide in support of recruiting for individual school's vacancies:</w:t>
                      </w:r>
                    </w:p>
                    <w:p w:rsidR="00CE1D6C" w:rsidRPr="00CE1D6C" w:rsidRDefault="00CE1D6C" w:rsidP="00CE1D6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District attendance at regional and university recruitment fairs</w:t>
                      </w:r>
                    </w:p>
                    <w:p w:rsidR="00CE1D6C" w:rsidRDefault="00CE1D6C" w:rsidP="00CE1D6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A distr</w:t>
                      </w:r>
                      <w:r>
                        <w:rPr>
                          <w:rFonts w:ascii="Times New Roman" w:hAnsi="Times New Roman"/>
                        </w:rPr>
                        <w:t>ict-wide job fair in the Spring</w:t>
                      </w:r>
                    </w:p>
                    <w:p w:rsidR="00F93474" w:rsidRDefault="00CE1D6C" w:rsidP="00CE1D6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Various web-based job vacancy advertisements</w:t>
                      </w:r>
                    </w:p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474" w:rsidRDefault="00F93474" w:rsidP="00F93474"/>
    <w:p w:rsidR="00F93474" w:rsidRPr="00F93474" w:rsidRDefault="00F93474" w:rsidP="00F93474"/>
    <w:p w:rsidR="00F93474" w:rsidRDefault="00F93474" w:rsidP="00CE555B">
      <w:pPr>
        <w:pStyle w:val="Heading3"/>
        <w:ind w:left="720"/>
        <w:rPr>
          <w:rFonts w:ascii="Times New Roman" w:hAnsi="Times New Roman"/>
        </w:rPr>
      </w:pPr>
    </w:p>
    <w:p w:rsidR="007300AE" w:rsidRPr="00CD49B4" w:rsidRDefault="00F93474" w:rsidP="00CE555B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7300AE" w:rsidRPr="00CD49B4">
        <w:rPr>
          <w:rFonts w:ascii="Times New Roman" w:hAnsi="Times New Roman"/>
        </w:rPr>
        <w:lastRenderedPageBreak/>
        <w:t>Resources:</w:t>
      </w:r>
    </w:p>
    <w:p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="00611DD1">
          <w:rPr>
            <w:rStyle w:val="Hyperlink"/>
            <w:rFonts w:ascii="Times New Roman" w:eastAsia="Times New Roman" w:hAnsi="Times New Roman"/>
          </w:rPr>
          <w:t>9</w:t>
        </w:r>
      </w:hyperlink>
    </w:p>
    <w:p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1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3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(Indistar)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4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14" w:rsidRDefault="00475414" w:rsidP="005100E8">
      <w:r>
        <w:separator/>
      </w:r>
    </w:p>
  </w:endnote>
  <w:endnote w:type="continuationSeparator" w:id="0">
    <w:p w:rsidR="00475414" w:rsidRDefault="00475414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0" w:rsidRDefault="007A6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6F" w:rsidRPr="007F0EB1" w:rsidRDefault="007F0EB1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:rsidR="007F0EB1" w:rsidRDefault="00406796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</w:t>
    </w:r>
    <w:r w:rsidR="007F0EB1">
      <w:rPr>
        <w:rFonts w:ascii="Times New Roman" w:hAnsi="Times New Roman"/>
        <w:sz w:val="16"/>
        <w:szCs w:val="16"/>
      </w:rPr>
      <w:t xml:space="preserve"> 2016</w:t>
    </w:r>
    <w:r w:rsidR="007F0EB1" w:rsidRPr="00BD7226">
      <w:rPr>
        <w:rFonts w:ascii="Times New Roman" w:hAnsi="Times New Roman"/>
        <w:sz w:val="16"/>
        <w:szCs w:val="16"/>
      </w:rPr>
      <w:t xml:space="preserve"> ● Page </w:t>
    </w:r>
    <w:r w:rsidR="007F0EB1" w:rsidRPr="00BD7226">
      <w:rPr>
        <w:rFonts w:ascii="Times New Roman" w:hAnsi="Times New Roman"/>
        <w:sz w:val="16"/>
        <w:szCs w:val="16"/>
      </w:rPr>
      <w:fldChar w:fldCharType="begin"/>
    </w:r>
    <w:r w:rsidR="007F0EB1" w:rsidRPr="00BD7226">
      <w:rPr>
        <w:rFonts w:ascii="Times New Roman" w:hAnsi="Times New Roman"/>
        <w:sz w:val="16"/>
        <w:szCs w:val="16"/>
      </w:rPr>
      <w:instrText xml:space="preserve"> PAGE </w:instrText>
    </w:r>
    <w:r w:rsidR="007F0EB1" w:rsidRPr="00BD7226">
      <w:rPr>
        <w:rFonts w:ascii="Times New Roman" w:hAnsi="Times New Roman"/>
        <w:sz w:val="16"/>
        <w:szCs w:val="16"/>
      </w:rPr>
      <w:fldChar w:fldCharType="separate"/>
    </w:r>
    <w:r w:rsidR="001E3888">
      <w:rPr>
        <w:rFonts w:ascii="Times New Roman" w:hAnsi="Times New Roman"/>
        <w:noProof/>
        <w:sz w:val="16"/>
        <w:szCs w:val="16"/>
      </w:rPr>
      <w:t>2</w:t>
    </w:r>
    <w:r w:rsidR="007F0EB1" w:rsidRPr="00BD7226">
      <w:rPr>
        <w:rFonts w:ascii="Times New Roman" w:hAnsi="Times New Roman"/>
        <w:sz w:val="16"/>
        <w:szCs w:val="16"/>
      </w:rPr>
      <w:fldChar w:fldCharType="end"/>
    </w:r>
    <w:r w:rsidR="007F0EB1" w:rsidRPr="00BD7226">
      <w:rPr>
        <w:rFonts w:ascii="Times New Roman" w:hAnsi="Times New Roman"/>
        <w:sz w:val="16"/>
        <w:szCs w:val="16"/>
      </w:rPr>
      <w:t xml:space="preserve"> of </w:t>
    </w:r>
    <w:r w:rsidR="007F0EB1" w:rsidRPr="00BD7226">
      <w:rPr>
        <w:rFonts w:ascii="Times New Roman" w:hAnsi="Times New Roman"/>
        <w:sz w:val="16"/>
        <w:szCs w:val="16"/>
      </w:rPr>
      <w:fldChar w:fldCharType="begin"/>
    </w:r>
    <w:r w:rsidR="007F0EB1" w:rsidRPr="00BD7226">
      <w:rPr>
        <w:rFonts w:ascii="Times New Roman" w:hAnsi="Times New Roman"/>
        <w:sz w:val="16"/>
        <w:szCs w:val="16"/>
      </w:rPr>
      <w:instrText xml:space="preserve"> NUMPAGES </w:instrText>
    </w:r>
    <w:r w:rsidR="007F0EB1" w:rsidRPr="00BD7226">
      <w:rPr>
        <w:rFonts w:ascii="Times New Roman" w:hAnsi="Times New Roman"/>
        <w:sz w:val="16"/>
        <w:szCs w:val="16"/>
      </w:rPr>
      <w:fldChar w:fldCharType="separate"/>
    </w:r>
    <w:r w:rsidR="001E3888">
      <w:rPr>
        <w:rFonts w:ascii="Times New Roman" w:hAnsi="Times New Roman"/>
        <w:noProof/>
        <w:sz w:val="16"/>
        <w:szCs w:val="16"/>
      </w:rPr>
      <w:t>10</w:t>
    </w:r>
    <w:r w:rsidR="007F0EB1" w:rsidRPr="00BD7226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6" w:rsidRPr="00BD7226" w:rsidRDefault="00BD7226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:rsidR="005100E8" w:rsidRPr="00BD7226" w:rsidRDefault="00BD7226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1E3888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1E3888">
      <w:rPr>
        <w:rFonts w:ascii="Times New Roman" w:hAnsi="Times New Roman"/>
        <w:noProof/>
        <w:sz w:val="16"/>
        <w:szCs w:val="16"/>
      </w:rPr>
      <w:t>10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14" w:rsidRDefault="00475414" w:rsidP="005100E8">
      <w:r>
        <w:separator/>
      </w:r>
    </w:p>
  </w:footnote>
  <w:footnote w:type="continuationSeparator" w:id="0">
    <w:p w:rsidR="00475414" w:rsidRDefault="00475414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0" w:rsidRDefault="007A6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5" w:rsidRPr="00A323EE" w:rsidRDefault="00302105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</w:t>
    </w:r>
    <w:r w:rsidR="00675C01" w:rsidRPr="00A323EE">
      <w:rPr>
        <w:rStyle w:val="SubtleEmphasis"/>
      </w:rPr>
      <w:t>fectiveness | School Improvement</w:t>
    </w:r>
    <w:r w:rsidRPr="00A323EE">
      <w:rPr>
        <w:rStyle w:val="SubtleEmphasis"/>
      </w:rPr>
      <w:t xml:space="preserve">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05" w:rsidRDefault="006F17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105" w:rsidRDefault="006F17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05" w:rsidRDefault="0030210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02105" w:rsidRDefault="0030210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02105" w:rsidRDefault="0030210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02105" w:rsidRDefault="00302105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:rsidR="005100E8" w:rsidRPr="00BD7226" w:rsidRDefault="005100E8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F91"/>
    <w:multiLevelType w:val="hybridMultilevel"/>
    <w:tmpl w:val="6AD28414"/>
    <w:lvl w:ilvl="0" w:tplc="72D6E3EE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77D8"/>
    <w:multiLevelType w:val="hybridMultilevel"/>
    <w:tmpl w:val="9A9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4CB1"/>
    <w:multiLevelType w:val="hybridMultilevel"/>
    <w:tmpl w:val="DC3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2D4E"/>
    <w:multiLevelType w:val="hybridMultilevel"/>
    <w:tmpl w:val="A6F8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4C24"/>
    <w:multiLevelType w:val="hybridMultilevel"/>
    <w:tmpl w:val="99724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0"/>
  </w:num>
  <w:num w:numId="5">
    <w:abstractNumId w:val="23"/>
  </w:num>
  <w:num w:numId="6">
    <w:abstractNumId w:val="5"/>
  </w:num>
  <w:num w:numId="7">
    <w:abstractNumId w:val="18"/>
  </w:num>
  <w:num w:numId="8">
    <w:abstractNumId w:val="13"/>
  </w:num>
  <w:num w:numId="9">
    <w:abstractNumId w:val="24"/>
  </w:num>
  <w:num w:numId="10">
    <w:abstractNumId w:val="6"/>
  </w:num>
  <w:num w:numId="11">
    <w:abstractNumId w:val="12"/>
  </w:num>
  <w:num w:numId="12">
    <w:abstractNumId w:val="25"/>
  </w:num>
  <w:num w:numId="13">
    <w:abstractNumId w:val="8"/>
  </w:num>
  <w:num w:numId="14">
    <w:abstractNumId w:val="3"/>
  </w:num>
  <w:num w:numId="15">
    <w:abstractNumId w:val="9"/>
  </w:num>
  <w:num w:numId="16">
    <w:abstractNumId w:val="1"/>
  </w:num>
  <w:num w:numId="17">
    <w:abstractNumId w:val="22"/>
  </w:num>
  <w:num w:numId="18">
    <w:abstractNumId w:val="2"/>
  </w:num>
  <w:num w:numId="19">
    <w:abstractNumId w:val="21"/>
  </w:num>
  <w:num w:numId="20">
    <w:abstractNumId w:val="26"/>
  </w:num>
  <w:num w:numId="21">
    <w:abstractNumId w:val="14"/>
  </w:num>
  <w:num w:numId="22">
    <w:abstractNumId w:val="15"/>
  </w:num>
  <w:num w:numId="23">
    <w:abstractNumId w:val="16"/>
  </w:num>
  <w:num w:numId="24">
    <w:abstractNumId w:val="0"/>
  </w:num>
  <w:num w:numId="25">
    <w:abstractNumId w:val="17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B"/>
    <w:rsid w:val="00004507"/>
    <w:rsid w:val="00033A94"/>
    <w:rsid w:val="00041937"/>
    <w:rsid w:val="0005122F"/>
    <w:rsid w:val="000555FA"/>
    <w:rsid w:val="000568C3"/>
    <w:rsid w:val="00062C4B"/>
    <w:rsid w:val="00085BB1"/>
    <w:rsid w:val="000944E5"/>
    <w:rsid w:val="000A590A"/>
    <w:rsid w:val="000A69A3"/>
    <w:rsid w:val="000C269D"/>
    <w:rsid w:val="000C2981"/>
    <w:rsid w:val="000C41DA"/>
    <w:rsid w:val="000C723D"/>
    <w:rsid w:val="001563D4"/>
    <w:rsid w:val="0017384E"/>
    <w:rsid w:val="001C0CDA"/>
    <w:rsid w:val="001D390F"/>
    <w:rsid w:val="001E2B5D"/>
    <w:rsid w:val="001E31E7"/>
    <w:rsid w:val="001E3888"/>
    <w:rsid w:val="001F0C9B"/>
    <w:rsid w:val="001F16C6"/>
    <w:rsid w:val="002347B0"/>
    <w:rsid w:val="0024471B"/>
    <w:rsid w:val="002537A7"/>
    <w:rsid w:val="00256579"/>
    <w:rsid w:val="002626B6"/>
    <w:rsid w:val="00266546"/>
    <w:rsid w:val="00270069"/>
    <w:rsid w:val="0027603E"/>
    <w:rsid w:val="002773AF"/>
    <w:rsid w:val="00281823"/>
    <w:rsid w:val="00295E03"/>
    <w:rsid w:val="002A1018"/>
    <w:rsid w:val="002A1F96"/>
    <w:rsid w:val="002B637B"/>
    <w:rsid w:val="002E5237"/>
    <w:rsid w:val="002F2000"/>
    <w:rsid w:val="002F4B45"/>
    <w:rsid w:val="00302105"/>
    <w:rsid w:val="00307BEB"/>
    <w:rsid w:val="00336A24"/>
    <w:rsid w:val="00354972"/>
    <w:rsid w:val="00354F0F"/>
    <w:rsid w:val="00355BBF"/>
    <w:rsid w:val="00382805"/>
    <w:rsid w:val="00396FE9"/>
    <w:rsid w:val="003A7CA2"/>
    <w:rsid w:val="003B2397"/>
    <w:rsid w:val="003B2606"/>
    <w:rsid w:val="003D22C1"/>
    <w:rsid w:val="003D2387"/>
    <w:rsid w:val="003E01C3"/>
    <w:rsid w:val="00402722"/>
    <w:rsid w:val="0040303F"/>
    <w:rsid w:val="004034DB"/>
    <w:rsid w:val="004065A2"/>
    <w:rsid w:val="00406796"/>
    <w:rsid w:val="00446B61"/>
    <w:rsid w:val="00447966"/>
    <w:rsid w:val="004554BA"/>
    <w:rsid w:val="00463A57"/>
    <w:rsid w:val="00475414"/>
    <w:rsid w:val="004823EF"/>
    <w:rsid w:val="004A2421"/>
    <w:rsid w:val="004A3578"/>
    <w:rsid w:val="004A4970"/>
    <w:rsid w:val="004B2821"/>
    <w:rsid w:val="004B2B37"/>
    <w:rsid w:val="004B2D70"/>
    <w:rsid w:val="004C7561"/>
    <w:rsid w:val="004D6EE6"/>
    <w:rsid w:val="004E224E"/>
    <w:rsid w:val="0050082A"/>
    <w:rsid w:val="005018CF"/>
    <w:rsid w:val="005100E8"/>
    <w:rsid w:val="005105C4"/>
    <w:rsid w:val="00516321"/>
    <w:rsid w:val="00530893"/>
    <w:rsid w:val="005345D8"/>
    <w:rsid w:val="00550043"/>
    <w:rsid w:val="00586C26"/>
    <w:rsid w:val="005979F3"/>
    <w:rsid w:val="005A02AA"/>
    <w:rsid w:val="005A502B"/>
    <w:rsid w:val="005A6B42"/>
    <w:rsid w:val="005B0B30"/>
    <w:rsid w:val="005C17FA"/>
    <w:rsid w:val="005C5240"/>
    <w:rsid w:val="005D031C"/>
    <w:rsid w:val="005D40D4"/>
    <w:rsid w:val="005E4E6D"/>
    <w:rsid w:val="005F0045"/>
    <w:rsid w:val="005F22DF"/>
    <w:rsid w:val="005F55C4"/>
    <w:rsid w:val="00611DD1"/>
    <w:rsid w:val="00627C67"/>
    <w:rsid w:val="00640590"/>
    <w:rsid w:val="00675C01"/>
    <w:rsid w:val="006A0131"/>
    <w:rsid w:val="006A18AE"/>
    <w:rsid w:val="006A7E59"/>
    <w:rsid w:val="006B455D"/>
    <w:rsid w:val="006C270F"/>
    <w:rsid w:val="006C66B2"/>
    <w:rsid w:val="006D22D4"/>
    <w:rsid w:val="006E0E34"/>
    <w:rsid w:val="006E1101"/>
    <w:rsid w:val="006E622A"/>
    <w:rsid w:val="006F03C9"/>
    <w:rsid w:val="006F1789"/>
    <w:rsid w:val="006F4C7D"/>
    <w:rsid w:val="00721F52"/>
    <w:rsid w:val="007300AE"/>
    <w:rsid w:val="00737900"/>
    <w:rsid w:val="00771A9E"/>
    <w:rsid w:val="00773453"/>
    <w:rsid w:val="007A6830"/>
    <w:rsid w:val="007A7108"/>
    <w:rsid w:val="007C2395"/>
    <w:rsid w:val="007D00BD"/>
    <w:rsid w:val="007D2B7B"/>
    <w:rsid w:val="007E0E9A"/>
    <w:rsid w:val="007E65FE"/>
    <w:rsid w:val="007E68FC"/>
    <w:rsid w:val="007F0EB1"/>
    <w:rsid w:val="007F0F3D"/>
    <w:rsid w:val="00813D58"/>
    <w:rsid w:val="00822456"/>
    <w:rsid w:val="00831731"/>
    <w:rsid w:val="00840820"/>
    <w:rsid w:val="0086080F"/>
    <w:rsid w:val="00880847"/>
    <w:rsid w:val="00880C62"/>
    <w:rsid w:val="008D4E99"/>
    <w:rsid w:val="008E4819"/>
    <w:rsid w:val="008F6867"/>
    <w:rsid w:val="00913451"/>
    <w:rsid w:val="00916A0F"/>
    <w:rsid w:val="00927510"/>
    <w:rsid w:val="0094410D"/>
    <w:rsid w:val="00952EB7"/>
    <w:rsid w:val="009755D8"/>
    <w:rsid w:val="00980ACE"/>
    <w:rsid w:val="0098175E"/>
    <w:rsid w:val="00992016"/>
    <w:rsid w:val="009B4768"/>
    <w:rsid w:val="009D2F42"/>
    <w:rsid w:val="009E0082"/>
    <w:rsid w:val="009E5735"/>
    <w:rsid w:val="009F0C6C"/>
    <w:rsid w:val="00A323EE"/>
    <w:rsid w:val="00A34F3E"/>
    <w:rsid w:val="00A70CE9"/>
    <w:rsid w:val="00A876B0"/>
    <w:rsid w:val="00A91B87"/>
    <w:rsid w:val="00AA11FC"/>
    <w:rsid w:val="00AA16DA"/>
    <w:rsid w:val="00AA291B"/>
    <w:rsid w:val="00AA3064"/>
    <w:rsid w:val="00AC22DD"/>
    <w:rsid w:val="00B1695A"/>
    <w:rsid w:val="00B32DCA"/>
    <w:rsid w:val="00B5518D"/>
    <w:rsid w:val="00B7177E"/>
    <w:rsid w:val="00B8539C"/>
    <w:rsid w:val="00B91A57"/>
    <w:rsid w:val="00BC3BC1"/>
    <w:rsid w:val="00BD7226"/>
    <w:rsid w:val="00C011F6"/>
    <w:rsid w:val="00C23C61"/>
    <w:rsid w:val="00C306BF"/>
    <w:rsid w:val="00C36850"/>
    <w:rsid w:val="00C4247E"/>
    <w:rsid w:val="00C4756F"/>
    <w:rsid w:val="00C56769"/>
    <w:rsid w:val="00C61B18"/>
    <w:rsid w:val="00C63F53"/>
    <w:rsid w:val="00C86155"/>
    <w:rsid w:val="00C93D1F"/>
    <w:rsid w:val="00CA0D9E"/>
    <w:rsid w:val="00CA655F"/>
    <w:rsid w:val="00CD49B4"/>
    <w:rsid w:val="00CE10A4"/>
    <w:rsid w:val="00CE1D6C"/>
    <w:rsid w:val="00CE555B"/>
    <w:rsid w:val="00CF26F9"/>
    <w:rsid w:val="00D14FE5"/>
    <w:rsid w:val="00D2758F"/>
    <w:rsid w:val="00D35AA7"/>
    <w:rsid w:val="00D41CA6"/>
    <w:rsid w:val="00D5382D"/>
    <w:rsid w:val="00D91FC5"/>
    <w:rsid w:val="00DF44F5"/>
    <w:rsid w:val="00DF5129"/>
    <w:rsid w:val="00DF5C0E"/>
    <w:rsid w:val="00DF63A6"/>
    <w:rsid w:val="00E1635A"/>
    <w:rsid w:val="00E244E3"/>
    <w:rsid w:val="00E265B5"/>
    <w:rsid w:val="00E26A51"/>
    <w:rsid w:val="00E319A2"/>
    <w:rsid w:val="00E43274"/>
    <w:rsid w:val="00E440FC"/>
    <w:rsid w:val="00E61773"/>
    <w:rsid w:val="00E63359"/>
    <w:rsid w:val="00E714E2"/>
    <w:rsid w:val="00E7186F"/>
    <w:rsid w:val="00E92E25"/>
    <w:rsid w:val="00EA3EBB"/>
    <w:rsid w:val="00EA4AD8"/>
    <w:rsid w:val="00F06C68"/>
    <w:rsid w:val="00F24917"/>
    <w:rsid w:val="00F30EDB"/>
    <w:rsid w:val="00F343CA"/>
    <w:rsid w:val="00F426E8"/>
    <w:rsid w:val="00F43C2C"/>
    <w:rsid w:val="00F70688"/>
    <w:rsid w:val="00F762F1"/>
    <w:rsid w:val="00F831F2"/>
    <w:rsid w:val="00F859CB"/>
    <w:rsid w:val="00F93474"/>
    <w:rsid w:val="00FA29FF"/>
    <w:rsid w:val="00FC600D"/>
    <w:rsid w:val="00FC6ACE"/>
    <w:rsid w:val="00FD57C4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92A8A-6C46-4D0A-88DA-AE34B5D9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doe.org/School-Improvement/Federal-Programs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adoe.org/School-Improvement/School-Improvement-Services/Pages/default.aspx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distar.org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</Template>
  <TotalTime>0</TotalTime>
  <Pages>10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12079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dc:description/>
  <cp:lastModifiedBy>Walden Anna C</cp:lastModifiedBy>
  <cp:revision>2</cp:revision>
  <cp:lastPrinted>2016-07-14T17:50:00Z</cp:lastPrinted>
  <dcterms:created xsi:type="dcterms:W3CDTF">2017-02-15T14:55:00Z</dcterms:created>
  <dcterms:modified xsi:type="dcterms:W3CDTF">2017-02-15T14:55:00Z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