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345" w:type="dxa"/>
        <w:tblLook w:val="04A0" w:firstRow="1" w:lastRow="0" w:firstColumn="1" w:lastColumn="0" w:noHBand="0" w:noVBand="1"/>
      </w:tblPr>
      <w:tblGrid>
        <w:gridCol w:w="4135"/>
        <w:gridCol w:w="6210"/>
      </w:tblGrid>
      <w:tr w:rsidR="00267E10" w:rsidTr="009408D4">
        <w:trPr>
          <w:trHeight w:val="5390"/>
        </w:trPr>
        <w:tc>
          <w:tcPr>
            <w:tcW w:w="4135" w:type="dxa"/>
            <w:tcBorders>
              <w:top w:val="single" w:sz="4" w:space="0" w:color="002060"/>
              <w:left w:val="single" w:sz="4" w:space="0" w:color="002060"/>
              <w:bottom w:val="single" w:sz="4" w:space="0" w:color="002060"/>
              <w:right w:val="single" w:sz="4" w:space="0" w:color="002060"/>
            </w:tcBorders>
          </w:tcPr>
          <w:p w:rsidR="004C7421" w:rsidRPr="00CA2112" w:rsidRDefault="004C7421" w:rsidP="00082E39">
            <w:pPr>
              <w:jc w:val="center"/>
            </w:pPr>
            <w:r w:rsidRPr="00CA2112">
              <w:t xml:space="preserve">Muscogee County </w:t>
            </w:r>
            <w:r>
              <w:br/>
            </w:r>
            <w:r w:rsidRPr="00CA2112">
              <w:t>School District</w:t>
            </w:r>
          </w:p>
          <w:p w:rsidR="004C7421" w:rsidRPr="00F54C50" w:rsidRDefault="004C7421" w:rsidP="004C7421">
            <w:pPr>
              <w:jc w:val="center"/>
              <w:rPr>
                <w:b/>
                <w:lang w:val="es-US"/>
              </w:rPr>
            </w:pPr>
            <w:r w:rsidRPr="00F54C50">
              <w:rPr>
                <w:b/>
                <w:lang w:val="es-US"/>
              </w:rPr>
              <w:t>Política de</w:t>
            </w:r>
            <w:r w:rsidR="00D1223D">
              <w:rPr>
                <w:b/>
                <w:lang w:val="es-US"/>
              </w:rPr>
              <w:t>l Compromiso de la</w:t>
            </w:r>
            <w:r w:rsidRPr="00F54C50">
              <w:rPr>
                <w:b/>
                <w:lang w:val="es-US"/>
              </w:rPr>
              <w:t xml:space="preserve"> Participación </w:t>
            </w:r>
            <w:r>
              <w:rPr>
                <w:b/>
                <w:lang w:val="es-US"/>
              </w:rPr>
              <w:t>Paterno-Familiar</w:t>
            </w:r>
          </w:p>
          <w:p w:rsidR="004C7421" w:rsidRPr="00F54C50" w:rsidRDefault="004C7421" w:rsidP="004C7421">
            <w:pPr>
              <w:jc w:val="center"/>
              <w:rPr>
                <w:b/>
                <w:lang w:val="es-US"/>
              </w:rPr>
            </w:pPr>
            <w:r w:rsidRPr="00F54C50">
              <w:rPr>
                <w:b/>
                <w:lang w:val="es-US"/>
              </w:rPr>
              <w:t>2017-2018</w:t>
            </w:r>
          </w:p>
          <w:p w:rsidR="004C7421" w:rsidRPr="00F54C50" w:rsidRDefault="004C7421" w:rsidP="004C7421">
            <w:pPr>
              <w:jc w:val="center"/>
              <w:rPr>
                <w:lang w:val="es-US"/>
              </w:rPr>
            </w:pPr>
            <w:r w:rsidRPr="00F54C50">
              <w:rPr>
                <w:lang w:val="es-US"/>
              </w:rPr>
              <w:t>Revisada el 13/jul/2017</w:t>
            </w:r>
          </w:p>
          <w:p w:rsidR="004C7421" w:rsidRPr="004C7421" w:rsidRDefault="004C7421" w:rsidP="004C7421">
            <w:pPr>
              <w:jc w:val="center"/>
              <w:rPr>
                <w:sz w:val="16"/>
              </w:rPr>
            </w:pPr>
          </w:p>
          <w:p w:rsidR="004C7421" w:rsidRDefault="004C7421" w:rsidP="004C7421">
            <w:pPr>
              <w:jc w:val="center"/>
            </w:pPr>
            <w:r>
              <w:rPr>
                <w:noProof/>
              </w:rPr>
              <w:drawing>
                <wp:inline distT="0" distB="0" distL="0" distR="0" wp14:anchorId="10144E98" wp14:editId="7617E2F9">
                  <wp:extent cx="879753" cy="771525"/>
                  <wp:effectExtent l="0" t="0" r="0" b="0"/>
                  <wp:docPr id="3" name="Picture 3" descr="MC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4979" cy="819957"/>
                          </a:xfrm>
                          <a:prstGeom prst="rect">
                            <a:avLst/>
                          </a:prstGeom>
                          <a:noFill/>
                          <a:ln>
                            <a:noFill/>
                          </a:ln>
                        </pic:spPr>
                      </pic:pic>
                    </a:graphicData>
                  </a:graphic>
                </wp:inline>
              </w:drawing>
            </w:r>
          </w:p>
          <w:p w:rsidR="004C7421" w:rsidRDefault="004C7421" w:rsidP="004C7421">
            <w:pPr>
              <w:jc w:val="center"/>
            </w:pPr>
            <w:r>
              <w:t xml:space="preserve">Dr. David Lewis, </w:t>
            </w:r>
            <w:r w:rsidRPr="00F54C50">
              <w:rPr>
                <w:lang w:val="es-US"/>
              </w:rPr>
              <w:t>Superintendente</w:t>
            </w:r>
          </w:p>
          <w:p w:rsidR="004C7421" w:rsidRPr="004C7421" w:rsidRDefault="004C7421" w:rsidP="004C7421">
            <w:pPr>
              <w:jc w:val="center"/>
              <w:rPr>
                <w:i/>
                <w:sz w:val="12"/>
                <w:szCs w:val="18"/>
              </w:rPr>
            </w:pPr>
          </w:p>
          <w:p w:rsidR="004C7421" w:rsidRPr="00667DFF" w:rsidRDefault="004C7421" w:rsidP="004C7421">
            <w:pPr>
              <w:jc w:val="center"/>
              <w:rPr>
                <w:i/>
                <w:sz w:val="20"/>
                <w:szCs w:val="20"/>
                <w:lang w:val="es-US"/>
              </w:rPr>
            </w:pPr>
            <w:r w:rsidRPr="00667DFF">
              <w:rPr>
                <w:b/>
                <w:i/>
                <w:sz w:val="20"/>
                <w:szCs w:val="20"/>
                <w:lang w:val="es-US"/>
              </w:rPr>
              <w:t>Misión:</w:t>
            </w:r>
            <w:r w:rsidRPr="00667DFF">
              <w:rPr>
                <w:i/>
                <w:sz w:val="20"/>
                <w:szCs w:val="20"/>
                <w:lang w:val="es-US"/>
              </w:rPr>
              <w:t xml:space="preserve"> Inspirar y equipar a todos los estudiantes para que logren un potencial ilimitado.</w:t>
            </w:r>
          </w:p>
          <w:p w:rsidR="004C7421" w:rsidRPr="004C7421" w:rsidRDefault="004C7421" w:rsidP="004C7421">
            <w:pPr>
              <w:jc w:val="center"/>
              <w:rPr>
                <w:b/>
                <w:i/>
                <w:sz w:val="12"/>
                <w:szCs w:val="20"/>
                <w:lang w:val="es-US"/>
              </w:rPr>
            </w:pPr>
          </w:p>
          <w:p w:rsidR="004C7421" w:rsidRPr="00667DFF" w:rsidRDefault="004C7421" w:rsidP="004C7421">
            <w:pPr>
              <w:jc w:val="center"/>
              <w:rPr>
                <w:i/>
                <w:sz w:val="20"/>
                <w:szCs w:val="20"/>
                <w:lang w:val="es-US"/>
              </w:rPr>
            </w:pPr>
            <w:r w:rsidRPr="00667DFF">
              <w:rPr>
                <w:b/>
                <w:i/>
                <w:sz w:val="20"/>
                <w:szCs w:val="20"/>
                <w:lang w:val="es-US"/>
              </w:rPr>
              <w:t>Visión:</w:t>
            </w:r>
            <w:r w:rsidRPr="00667DFF">
              <w:rPr>
                <w:i/>
                <w:sz w:val="20"/>
                <w:szCs w:val="20"/>
                <w:lang w:val="es-US"/>
              </w:rPr>
              <w:t xml:space="preserve"> El MCSD es un modelo de excelencia educativ</w:t>
            </w:r>
            <w:r>
              <w:rPr>
                <w:i/>
                <w:sz w:val="20"/>
                <w:szCs w:val="20"/>
                <w:lang w:val="es-US"/>
              </w:rPr>
              <w:t>a</w:t>
            </w:r>
            <w:r w:rsidRPr="00667DFF">
              <w:rPr>
                <w:i/>
                <w:sz w:val="20"/>
                <w:szCs w:val="20"/>
                <w:lang w:val="es-US"/>
              </w:rPr>
              <w:t xml:space="preserve"> donde todos son conocidos, valorados e inspirados.</w:t>
            </w:r>
          </w:p>
          <w:p w:rsidR="004C7421" w:rsidRPr="004C7421" w:rsidRDefault="004C7421" w:rsidP="004C7421">
            <w:pPr>
              <w:jc w:val="center"/>
              <w:rPr>
                <w:sz w:val="12"/>
              </w:rPr>
            </w:pPr>
          </w:p>
          <w:p w:rsidR="006B070B" w:rsidRDefault="005452F2" w:rsidP="004C7421">
            <w:pPr>
              <w:jc w:val="center"/>
            </w:pPr>
            <w:hyperlink r:id="rId9" w:history="1">
              <w:r w:rsidR="004C7421" w:rsidRPr="002A34BD">
                <w:rPr>
                  <w:rStyle w:val="Hyperlink"/>
                </w:rPr>
                <w:t>www.muscogee.k12.ga.us</w:t>
              </w:r>
            </w:hyperlink>
            <w:r w:rsidR="004C7421">
              <w:rPr>
                <w:rStyle w:val="Hyperlink"/>
              </w:rPr>
              <w:br/>
            </w:r>
          </w:p>
        </w:tc>
        <w:tc>
          <w:tcPr>
            <w:tcW w:w="6210" w:type="dxa"/>
            <w:tcBorders>
              <w:top w:val="single" w:sz="4" w:space="0" w:color="002060"/>
              <w:left w:val="single" w:sz="4" w:space="0" w:color="002060"/>
              <w:bottom w:val="single" w:sz="4" w:space="0" w:color="002060"/>
              <w:right w:val="single" w:sz="4" w:space="0" w:color="002060"/>
            </w:tcBorders>
          </w:tcPr>
          <w:p w:rsidR="00267E10" w:rsidRPr="00EA3CF9" w:rsidRDefault="00267E10">
            <w:pPr>
              <w:rPr>
                <w:b/>
              </w:rPr>
            </w:pPr>
          </w:p>
          <w:p w:rsidR="004C7421" w:rsidRPr="00D1223D" w:rsidRDefault="004C7421" w:rsidP="004C7421">
            <w:pPr>
              <w:widowControl w:val="0"/>
              <w:spacing w:after="120" w:line="285" w:lineRule="auto"/>
              <w:jc w:val="center"/>
              <w:rPr>
                <w:rFonts w:eastAsia="Times New Roman" w:cs="Times New Roman"/>
                <w:b/>
                <w:color w:val="000000"/>
                <w:kern w:val="28"/>
                <w:sz w:val="28"/>
                <w:szCs w:val="28"/>
                <w:lang w:val="es-US"/>
                <w14:cntxtAlts/>
              </w:rPr>
            </w:pPr>
            <w:r w:rsidRPr="00D1223D">
              <w:rPr>
                <w:rFonts w:eastAsia="Times New Roman" w:cs="Times New Roman"/>
                <w:b/>
                <w:color w:val="000000"/>
                <w:kern w:val="28"/>
                <w:sz w:val="28"/>
                <w:szCs w:val="28"/>
                <w:lang w:val="es-US"/>
                <w14:cntxtAlts/>
              </w:rPr>
              <w:t xml:space="preserve">¿Qué es </w:t>
            </w:r>
            <w:r w:rsidR="00D1223D" w:rsidRPr="00D1223D">
              <w:rPr>
                <w:rFonts w:eastAsia="Times New Roman" w:cs="Times New Roman"/>
                <w:b/>
                <w:color w:val="000000"/>
                <w:kern w:val="28"/>
                <w:sz w:val="28"/>
                <w:szCs w:val="28"/>
                <w:lang w:val="es-US"/>
                <w14:cntxtAlts/>
              </w:rPr>
              <w:t xml:space="preserve">el Compromiso de </w:t>
            </w:r>
            <w:r w:rsidRPr="00D1223D">
              <w:rPr>
                <w:rFonts w:eastAsia="Times New Roman" w:cs="Times New Roman"/>
                <w:b/>
                <w:color w:val="000000"/>
                <w:kern w:val="28"/>
                <w:sz w:val="28"/>
                <w:szCs w:val="28"/>
                <w:lang w:val="es-US"/>
                <w14:cntxtAlts/>
              </w:rPr>
              <w:t>la Participación Paterno-Familiar?</w:t>
            </w:r>
          </w:p>
          <w:p w:rsidR="004C7421" w:rsidRPr="00D1223D" w:rsidRDefault="00D1223D" w:rsidP="004C7421">
            <w:pPr>
              <w:widowControl w:val="0"/>
              <w:spacing w:after="120" w:line="285" w:lineRule="auto"/>
              <w:rPr>
                <w:rFonts w:eastAsia="Times New Roman" w:cs="Times New Roman"/>
                <w:color w:val="000000"/>
                <w:kern w:val="28"/>
                <w:sz w:val="20"/>
                <w:lang w:val="es-US"/>
                <w14:cntxtAlts/>
              </w:rPr>
            </w:pPr>
            <w:r>
              <w:rPr>
                <w:rFonts w:eastAsia="Times New Roman" w:cs="Times New Roman"/>
                <w:color w:val="000000"/>
                <w:kern w:val="28"/>
                <w:sz w:val="20"/>
                <w:lang w:val="es-US"/>
                <w14:cntxtAlts/>
              </w:rPr>
              <w:t xml:space="preserve">El compromiso de </w:t>
            </w:r>
            <w:r w:rsidR="004C7421" w:rsidRPr="00D1223D">
              <w:rPr>
                <w:rFonts w:eastAsia="Times New Roman" w:cs="Times New Roman"/>
                <w:color w:val="000000"/>
                <w:kern w:val="28"/>
                <w:sz w:val="20"/>
                <w:lang w:val="es-US"/>
                <w14:cntxtAlts/>
              </w:rPr>
              <w:t xml:space="preserve">participación paterno-familiar es la relación que </w:t>
            </w:r>
            <w:r>
              <w:rPr>
                <w:rFonts w:eastAsia="Times New Roman" w:cs="Times New Roman"/>
                <w:color w:val="000000"/>
                <w:kern w:val="28"/>
                <w:sz w:val="20"/>
                <w:lang w:val="es-US"/>
                <w14:cntxtAlts/>
              </w:rPr>
              <w:t xml:space="preserve">se </w:t>
            </w:r>
            <w:r w:rsidR="004C7421" w:rsidRPr="00D1223D">
              <w:rPr>
                <w:rFonts w:eastAsia="Times New Roman" w:cs="Times New Roman"/>
                <w:color w:val="000000"/>
                <w:kern w:val="28"/>
                <w:sz w:val="20"/>
                <w:lang w:val="es-US"/>
                <w14:cntxtAlts/>
              </w:rPr>
              <w:t xml:space="preserve">conlleva con la escuela mediante una comunicación significativa, regular y recíproca que implica el aprendizaje académico del estudiante y otras actividades escolares. La participación de los padres asegura: </w:t>
            </w:r>
          </w:p>
          <w:p w:rsidR="004C7421" w:rsidRPr="00D1223D" w:rsidRDefault="004C7421" w:rsidP="0016556E">
            <w:pPr>
              <w:pStyle w:val="ListParagraph"/>
              <w:widowControl w:val="0"/>
              <w:numPr>
                <w:ilvl w:val="0"/>
                <w:numId w:val="1"/>
              </w:numPr>
              <w:spacing w:after="120" w:line="285" w:lineRule="auto"/>
              <w:rPr>
                <w:rFonts w:ascii="Calibri" w:eastAsia="Times New Roman" w:hAnsi="Calibri" w:cs="Times New Roman"/>
                <w:color w:val="000000"/>
                <w:kern w:val="28"/>
                <w:sz w:val="20"/>
                <w:lang w:val="es-US"/>
                <w14:cntxtAlts/>
              </w:rPr>
            </w:pPr>
            <w:r w:rsidRPr="00D1223D">
              <w:rPr>
                <w:rFonts w:ascii="Calibri" w:eastAsia="Times New Roman" w:hAnsi="Calibri" w:cs="Times New Roman"/>
                <w:color w:val="000000"/>
                <w:kern w:val="28"/>
                <w:sz w:val="20"/>
                <w:lang w:val="es-US"/>
                <w14:cntxtAlts/>
              </w:rPr>
              <w:t>que los padres tengan un rol integral en asistir en el aprendizaje de sus hijos</w:t>
            </w:r>
            <w:r w:rsidRPr="00D1223D">
              <w:rPr>
                <w:rFonts w:eastAsia="Times New Roman" w:cs="Times New Roman"/>
                <w:color w:val="000000"/>
                <w:kern w:val="28"/>
                <w:sz w:val="20"/>
                <w:lang w:val="es-US"/>
                <w14:cntxtAlts/>
              </w:rPr>
              <w:t>.</w:t>
            </w:r>
          </w:p>
          <w:p w:rsidR="004C7421" w:rsidRPr="00D1223D" w:rsidRDefault="004C7421" w:rsidP="0016556E">
            <w:pPr>
              <w:pStyle w:val="ListParagraph"/>
              <w:widowControl w:val="0"/>
              <w:numPr>
                <w:ilvl w:val="0"/>
                <w:numId w:val="1"/>
              </w:numPr>
              <w:spacing w:after="120" w:line="285" w:lineRule="auto"/>
              <w:rPr>
                <w:rFonts w:ascii="Calibri" w:eastAsia="Times New Roman" w:hAnsi="Calibri" w:cs="Times New Roman"/>
                <w:color w:val="000000"/>
                <w:kern w:val="28"/>
                <w:sz w:val="20"/>
                <w:lang w:val="es-US"/>
                <w14:cntxtAlts/>
              </w:rPr>
            </w:pPr>
            <w:r w:rsidRPr="00D1223D">
              <w:rPr>
                <w:rFonts w:eastAsia="Times New Roman" w:cs="Times New Roman"/>
                <w:color w:val="000000"/>
                <w:kern w:val="28"/>
                <w:sz w:val="20"/>
                <w:lang w:val="es-US"/>
                <w14:cntxtAlts/>
              </w:rPr>
              <w:t>que se anime a los padres a participar activamente en la educación de sus hijos</w:t>
            </w:r>
          </w:p>
          <w:p w:rsidR="004C7421" w:rsidRPr="00D1223D" w:rsidRDefault="004C7421" w:rsidP="0016556E">
            <w:pPr>
              <w:pStyle w:val="ListParagraph"/>
              <w:widowControl w:val="0"/>
              <w:numPr>
                <w:ilvl w:val="0"/>
                <w:numId w:val="1"/>
              </w:numPr>
              <w:spacing w:after="120" w:line="285" w:lineRule="auto"/>
              <w:rPr>
                <w:rFonts w:ascii="Calibri" w:eastAsia="Times New Roman" w:hAnsi="Calibri" w:cs="Times New Roman"/>
                <w:color w:val="000000"/>
                <w:kern w:val="28"/>
                <w:sz w:val="20"/>
                <w:lang w:val="es-US"/>
                <w14:cntxtAlts/>
              </w:rPr>
            </w:pPr>
            <w:r w:rsidRPr="00D1223D">
              <w:rPr>
                <w:rFonts w:ascii="Calibri" w:eastAsia="Times New Roman" w:hAnsi="Calibri" w:cs="Times New Roman"/>
                <w:color w:val="000000"/>
                <w:kern w:val="28"/>
                <w:sz w:val="20"/>
                <w:lang w:val="es-US"/>
                <w14:cntxtAlts/>
              </w:rPr>
              <w:t>que los padres sean aliados en la educación de sus hijos y que sean incluidos, según sea adecuado, en la toma de decisiones y los comités de asesoría para asistir en la educación de sus hijos.</w:t>
            </w:r>
          </w:p>
          <w:p w:rsidR="00267E10" w:rsidRPr="004C7421" w:rsidRDefault="004C7421" w:rsidP="0016556E">
            <w:pPr>
              <w:pStyle w:val="ListParagraph"/>
              <w:widowControl w:val="0"/>
              <w:numPr>
                <w:ilvl w:val="0"/>
                <w:numId w:val="1"/>
              </w:numPr>
              <w:spacing w:after="120" w:line="285" w:lineRule="auto"/>
              <w:rPr>
                <w:rFonts w:eastAsia="Times New Roman" w:cs="Times New Roman"/>
                <w:color w:val="000000"/>
                <w:kern w:val="28"/>
                <w:sz w:val="20"/>
                <w:szCs w:val="20"/>
                <w14:cntxtAlts/>
              </w:rPr>
            </w:pPr>
            <w:r w:rsidRPr="00D1223D">
              <w:rPr>
                <w:rFonts w:eastAsia="Times New Roman" w:cs="Times New Roman"/>
                <w:color w:val="000000"/>
                <w:kern w:val="28"/>
                <w:sz w:val="20"/>
                <w:lang w:val="es-US"/>
                <w14:cntxtAlts/>
              </w:rPr>
              <w:t>que se lleven a cabo otras actividades, como aquellas descritas en la Sección 1116 de la Ley Cada Estudiante Triunfa (Every Student Succeeds Act, ESSA).</w:t>
            </w:r>
          </w:p>
        </w:tc>
      </w:tr>
      <w:tr w:rsidR="00194B1D" w:rsidTr="009408D4">
        <w:trPr>
          <w:trHeight w:val="6290"/>
        </w:trPr>
        <w:tc>
          <w:tcPr>
            <w:tcW w:w="4135" w:type="dxa"/>
            <w:tcBorders>
              <w:top w:val="single" w:sz="4" w:space="0" w:color="002060"/>
              <w:left w:val="single" w:sz="4" w:space="0" w:color="002060"/>
              <w:bottom w:val="single" w:sz="4" w:space="0" w:color="002060"/>
              <w:right w:val="single" w:sz="4" w:space="0" w:color="002060"/>
            </w:tcBorders>
          </w:tcPr>
          <w:p w:rsidR="002A3793" w:rsidRDefault="002A3793" w:rsidP="00EA3CF9">
            <w:pPr>
              <w:jc w:val="center"/>
            </w:pPr>
          </w:p>
          <w:p w:rsidR="00194B1D" w:rsidRDefault="00194B1D" w:rsidP="00EA3CF9">
            <w:pPr>
              <w:jc w:val="center"/>
            </w:pPr>
            <w:r w:rsidRPr="00194B1D">
              <w:rPr>
                <w:noProof/>
              </w:rPr>
              <w:drawing>
                <wp:inline distT="0" distB="0" distL="0" distR="0">
                  <wp:extent cx="865505" cy="7689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6019" cy="822670"/>
                          </a:xfrm>
                          <a:prstGeom prst="rect">
                            <a:avLst/>
                          </a:prstGeom>
                          <a:noFill/>
                          <a:ln>
                            <a:noFill/>
                          </a:ln>
                        </pic:spPr>
                      </pic:pic>
                    </a:graphicData>
                  </a:graphic>
                </wp:inline>
              </w:drawing>
            </w:r>
          </w:p>
          <w:p w:rsidR="004C7421" w:rsidRDefault="004C7421" w:rsidP="00890B5D">
            <w:pPr>
              <w:jc w:val="center"/>
              <w:rPr>
                <w:b/>
                <w:sz w:val="28"/>
                <w:szCs w:val="28"/>
                <w:lang w:val="es-US"/>
              </w:rPr>
            </w:pPr>
            <w:r w:rsidRPr="006D128D">
              <w:rPr>
                <w:b/>
                <w:sz w:val="28"/>
                <w:szCs w:val="28"/>
                <w:lang w:val="es-US"/>
              </w:rPr>
              <w:t>¿Qué es Título I?</w:t>
            </w:r>
          </w:p>
          <w:p w:rsidR="004C7421" w:rsidRPr="00890B5D" w:rsidRDefault="004C7421" w:rsidP="00890B5D">
            <w:pPr>
              <w:rPr>
                <w:rFonts w:ascii="Times New Roman" w:hAnsi="Times New Roman" w:cs="Times New Roman"/>
                <w:b/>
                <w:sz w:val="18"/>
                <w:szCs w:val="18"/>
                <w:lang w:val="es-PR"/>
              </w:rPr>
            </w:pPr>
            <w:r w:rsidRPr="00890B5D">
              <w:rPr>
                <w:sz w:val="18"/>
                <w:szCs w:val="18"/>
                <w:lang w:val="es-US"/>
              </w:rPr>
              <w:t>Título I es un programa de ayuda federal que proporciona fondos a las escuelas con altos porcentajes de estudiantes económicamente desfavorecidos para ayudar a asegurar que todos los niños cumplan el reto de los estándares estatales de contenido académico. Título I proporciona servicios que exceden y van más allá de lo que provee el distrito para cada estudiante y escuela.</w:t>
            </w:r>
          </w:p>
          <w:p w:rsidR="00890B5D" w:rsidRDefault="00890B5D" w:rsidP="00890B5D">
            <w:pPr>
              <w:widowControl w:val="0"/>
              <w:spacing w:after="120" w:line="264" w:lineRule="auto"/>
              <w:jc w:val="center"/>
              <w:rPr>
                <w:rFonts w:ascii="Calibri" w:eastAsia="Times New Roman" w:hAnsi="Calibri" w:cs="Times New Roman"/>
                <w:b/>
                <w:bCs/>
                <w:kern w:val="28"/>
                <w:sz w:val="28"/>
                <w:szCs w:val="28"/>
                <w:lang w:val="es-US"/>
                <w14:cntxtAlts/>
              </w:rPr>
            </w:pPr>
            <w:r w:rsidRPr="00890B5D">
              <w:rPr>
                <w:rFonts w:ascii="Calibri" w:eastAsia="Times New Roman" w:hAnsi="Calibri" w:cs="Times New Roman"/>
                <w:b/>
                <w:bCs/>
                <w:kern w:val="28"/>
                <w:sz w:val="28"/>
                <w:szCs w:val="28"/>
                <w:lang w:val="es-US"/>
                <w14:cntxtAlts/>
              </w:rPr>
              <w:t>Reservación De Fondos</w:t>
            </w:r>
          </w:p>
          <w:p w:rsidR="00890B5D" w:rsidRPr="00890B5D" w:rsidRDefault="004C0931" w:rsidP="00890B5D">
            <w:pPr>
              <w:widowControl w:val="0"/>
              <w:rPr>
                <w:rFonts w:ascii="Calibri" w:eastAsia="Times New Roman" w:hAnsi="Calibri" w:cs="Times New Roman"/>
                <w:color w:val="000000"/>
                <w:kern w:val="28"/>
                <w:sz w:val="20"/>
                <w:szCs w:val="20"/>
                <w14:cntxtAlts/>
              </w:rPr>
            </w:pPr>
            <w:bookmarkStart w:id="0" w:name="_GoBack"/>
            <w:bookmarkEnd w:id="0"/>
            <w:r>
              <w:rPr>
                <w:rFonts w:ascii="Calibri" w:eastAsia="Times New Roman" w:hAnsi="Calibri" w:cs="Times New Roman"/>
                <w:color w:val="000000"/>
                <w:kern w:val="2"/>
                <w:sz w:val="18"/>
                <w:szCs w:val="18"/>
                <w:lang w:val="es-US"/>
                <w14:cntxtAlts/>
              </w:rPr>
              <w:t xml:space="preserve">El </w:t>
            </w:r>
            <w:r w:rsidR="00890B5D" w:rsidRPr="00890B5D">
              <w:rPr>
                <w:rFonts w:ascii="Calibri" w:eastAsia="Times New Roman" w:hAnsi="Calibri" w:cs="Times New Roman"/>
                <w:color w:val="000000"/>
                <w:kern w:val="2"/>
                <w:sz w:val="18"/>
                <w:szCs w:val="18"/>
                <w:lang w:val="es-US"/>
                <w14:cntxtAlts/>
              </w:rPr>
              <w:t>MCSD reservará el 1% de la cantidad total de los fondos que Tít</w:t>
            </w:r>
            <w:r w:rsidR="00890B5D">
              <w:rPr>
                <w:rFonts w:ascii="Calibri" w:eastAsia="Times New Roman" w:hAnsi="Calibri" w:cs="Times New Roman"/>
                <w:color w:val="000000"/>
                <w:kern w:val="2"/>
                <w:sz w:val="18"/>
                <w:szCs w:val="18"/>
                <w:lang w:val="es-US"/>
                <w14:cntxtAlts/>
              </w:rPr>
              <w:t>ulo reciba en el Año Fiscal 2018</w:t>
            </w:r>
            <w:r w:rsidR="00890B5D" w:rsidRPr="00890B5D">
              <w:rPr>
                <w:rFonts w:ascii="Calibri" w:eastAsia="Times New Roman" w:hAnsi="Calibri" w:cs="Times New Roman"/>
                <w:color w:val="000000"/>
                <w:kern w:val="2"/>
                <w:sz w:val="18"/>
                <w:szCs w:val="18"/>
                <w:lang w:val="es-US"/>
                <w14:cntxtAlts/>
              </w:rPr>
              <w:t xml:space="preserve"> para llevar a cabo los requisitos de participación de los padres definidos en esta política y se</w:t>
            </w:r>
            <w:r w:rsidR="00890B5D">
              <w:rPr>
                <w:rFonts w:ascii="Calibri" w:eastAsia="Times New Roman" w:hAnsi="Calibri" w:cs="Times New Roman"/>
                <w:color w:val="000000"/>
                <w:kern w:val="2"/>
                <w:sz w:val="18"/>
                <w:szCs w:val="18"/>
                <w:lang w:val="es-US"/>
                <w14:cntxtAlts/>
              </w:rPr>
              <w:t>gún se describen en Sección 1116 de la ESSA</w:t>
            </w:r>
            <w:r w:rsidR="00890B5D" w:rsidRPr="00890B5D">
              <w:rPr>
                <w:rFonts w:ascii="Calibri" w:eastAsia="Times New Roman" w:hAnsi="Calibri" w:cs="Times New Roman"/>
                <w:color w:val="000000"/>
                <w:kern w:val="2"/>
                <w:sz w:val="18"/>
                <w:szCs w:val="18"/>
                <w:lang w:val="es-US"/>
                <w14:cntxtAlts/>
              </w:rPr>
              <w:t>.  El distrito proveerá orientación y comunicación claras para ayudar a cada escuela de Título I en el desarrollo de un presupuesto adecuado para la participación de los padres, dirigido a las necesidades y recomendaciones de los padres.</w:t>
            </w:r>
            <w:r w:rsidR="00890B5D" w:rsidRPr="00890B5D">
              <w:rPr>
                <w:rFonts w:ascii="Calibri" w:eastAsia="Times New Roman" w:hAnsi="Calibri" w:cs="Times New Roman"/>
                <w:color w:val="000000"/>
                <w:kern w:val="2"/>
                <w:lang w:val="es-US"/>
                <w14:cntxtAlts/>
              </w:rPr>
              <w:t xml:space="preserve"> </w:t>
            </w:r>
            <w:r w:rsidR="00890B5D" w:rsidRPr="00890B5D">
              <w:rPr>
                <w:rFonts w:ascii="Calibri" w:eastAsia="Times New Roman" w:hAnsi="Calibri" w:cs="Times New Roman"/>
                <w:color w:val="000000"/>
                <w:kern w:val="2"/>
                <w:sz w:val="18"/>
                <w:szCs w:val="18"/>
                <w:lang w:val="es-US"/>
                <w14:cntxtAlts/>
              </w:rPr>
              <w:t>Cada escuela Título I conducirá una encuesta de los padres para recopilar sus opiniones sobre cómo deben utilizarse estos fondos destinados a la participación de los padres en su escuela.</w:t>
            </w:r>
            <w:r w:rsidR="00890B5D" w:rsidRPr="00890B5D">
              <w:rPr>
                <w:rFonts w:ascii="Calibri" w:eastAsia="Times New Roman" w:hAnsi="Calibri" w:cs="Times New Roman"/>
                <w:color w:val="000000"/>
                <w:kern w:val="2"/>
                <w:lang w:val="es-US"/>
                <w14:cntxtAlts/>
              </w:rPr>
              <w:t xml:space="preserve"> </w:t>
            </w:r>
          </w:p>
          <w:p w:rsidR="00267E10" w:rsidRPr="005D5714" w:rsidRDefault="00267E10" w:rsidP="005D5714">
            <w:pPr>
              <w:widowControl w:val="0"/>
              <w:spacing w:after="120" w:line="285" w:lineRule="auto"/>
              <w:rPr>
                <w:rFonts w:ascii="Calibri" w:eastAsia="Times New Roman" w:hAnsi="Calibri" w:cs="Times New Roman"/>
                <w:color w:val="000000"/>
                <w:kern w:val="28"/>
                <w:sz w:val="20"/>
                <w:szCs w:val="20"/>
                <w14:cntxtAlts/>
              </w:rPr>
            </w:pPr>
          </w:p>
        </w:tc>
        <w:tc>
          <w:tcPr>
            <w:tcW w:w="6210" w:type="dxa"/>
            <w:tcBorders>
              <w:top w:val="single" w:sz="4" w:space="0" w:color="002060"/>
              <w:left w:val="single" w:sz="4" w:space="0" w:color="002060"/>
              <w:bottom w:val="single" w:sz="4" w:space="0" w:color="002060"/>
              <w:right w:val="single" w:sz="4" w:space="0" w:color="002060"/>
            </w:tcBorders>
            <w:shd w:val="clear" w:color="auto" w:fill="FFC000"/>
          </w:tcPr>
          <w:p w:rsidR="004C7421" w:rsidRPr="00CF4C2D" w:rsidRDefault="004C7421" w:rsidP="00D1223D">
            <w:pPr>
              <w:spacing w:before="120" w:after="120"/>
              <w:jc w:val="center"/>
              <w:rPr>
                <w:b/>
                <w:sz w:val="24"/>
                <w:szCs w:val="28"/>
                <w:lang w:val="es-US"/>
              </w:rPr>
            </w:pPr>
            <w:r w:rsidRPr="00CF4C2D">
              <w:rPr>
                <w:b/>
                <w:sz w:val="24"/>
                <w:szCs w:val="28"/>
                <w:lang w:val="es-US"/>
              </w:rPr>
              <w:t>Datos sobre la Política de</w:t>
            </w:r>
            <w:r w:rsidR="00D1223D">
              <w:rPr>
                <w:b/>
                <w:sz w:val="24"/>
                <w:szCs w:val="28"/>
                <w:lang w:val="es-US"/>
              </w:rPr>
              <w:t>l Compromiso de la</w:t>
            </w:r>
            <w:r w:rsidRPr="00CF4C2D">
              <w:rPr>
                <w:b/>
                <w:sz w:val="24"/>
                <w:szCs w:val="28"/>
                <w:lang w:val="es-US"/>
              </w:rPr>
              <w:t xml:space="preserve"> Participación </w:t>
            </w:r>
            <w:r>
              <w:rPr>
                <w:b/>
                <w:sz w:val="24"/>
                <w:szCs w:val="28"/>
                <w:lang w:val="es-US"/>
              </w:rPr>
              <w:t>Paterno-Familiar</w:t>
            </w:r>
          </w:p>
          <w:p w:rsidR="004C7421" w:rsidRPr="00012CF2" w:rsidRDefault="004C7421" w:rsidP="004C7421">
            <w:pPr>
              <w:spacing w:after="120"/>
              <w:rPr>
                <w:rFonts w:ascii="Calibri" w:eastAsia="Times New Roman" w:hAnsi="Calibri" w:cs="Times New Roman"/>
                <w:color w:val="000000"/>
                <w:kern w:val="28"/>
                <w:sz w:val="19"/>
                <w:szCs w:val="19"/>
                <w:lang w:val="es-US"/>
                <w14:cntxtAlts/>
              </w:rPr>
            </w:pPr>
            <w:r w:rsidRPr="00012CF2">
              <w:rPr>
                <w:rFonts w:ascii="Calibri" w:eastAsia="Times New Roman" w:hAnsi="Calibri" w:cs="Times New Roman"/>
                <w:color w:val="000000"/>
                <w:kern w:val="28"/>
                <w:sz w:val="19"/>
                <w:szCs w:val="19"/>
                <w:lang w:val="es-US"/>
                <w14:cntxtAlts/>
              </w:rPr>
              <w:t xml:space="preserve">En apoyo del fortalecimiento del desempeño académico de los estudiantes, el Muscogee County School District (MCSD) </w:t>
            </w:r>
            <w:r w:rsidR="00D1223D">
              <w:rPr>
                <w:rFonts w:ascii="Calibri" w:eastAsia="Times New Roman" w:hAnsi="Calibri" w:cs="Times New Roman"/>
                <w:color w:val="000000"/>
                <w:kern w:val="28"/>
                <w:sz w:val="19"/>
                <w:szCs w:val="19"/>
                <w:lang w:val="es-US"/>
                <w14:cntxtAlts/>
              </w:rPr>
              <w:t xml:space="preserve">ha desarrollado la Política del Compromiso de la </w:t>
            </w:r>
            <w:r>
              <w:rPr>
                <w:rFonts w:ascii="Calibri" w:eastAsia="Times New Roman" w:hAnsi="Calibri" w:cs="Times New Roman"/>
                <w:color w:val="000000"/>
                <w:kern w:val="28"/>
                <w:sz w:val="19"/>
                <w:szCs w:val="19"/>
                <w:lang w:val="es-US"/>
                <w14:cntxtAlts/>
              </w:rPr>
              <w:t xml:space="preserve">Participación Paterno-Familiar que establece las expectativas del distrito para la participación de los padres y guía las estrategias y recursos que fortalecen las alianzas entre los padres y la escuela en las escuelas Título I del distrito. El plan describirá el compromiso de </w:t>
            </w:r>
            <w:r w:rsidRPr="00012CF2">
              <w:rPr>
                <w:rFonts w:ascii="Calibri" w:eastAsia="Times New Roman" w:hAnsi="Calibri" w:cs="Times New Roman"/>
                <w:color w:val="000000"/>
                <w:kern w:val="28"/>
                <w:sz w:val="19"/>
                <w:szCs w:val="19"/>
                <w:lang w:val="es-US"/>
                <w14:cntxtAlts/>
              </w:rPr>
              <w:t>MCSD</w:t>
            </w:r>
            <w:r>
              <w:rPr>
                <w:rFonts w:ascii="Calibri" w:eastAsia="Times New Roman" w:hAnsi="Calibri" w:cs="Times New Roman"/>
                <w:color w:val="000000"/>
                <w:kern w:val="28"/>
                <w:sz w:val="19"/>
                <w:szCs w:val="19"/>
                <w:lang w:val="es-US"/>
                <w14:cntxtAlts/>
              </w:rPr>
              <w:t xml:space="preserve"> de involucrar a las familias en la educación de sus hijos y de construir la capacidad en las escuelas Título I de implementar estrategias y actividades </w:t>
            </w:r>
            <w:r w:rsidR="0016556E">
              <w:rPr>
                <w:rFonts w:ascii="Calibri" w:eastAsia="Times New Roman" w:hAnsi="Calibri" w:cs="Times New Roman"/>
                <w:color w:val="000000"/>
                <w:kern w:val="28"/>
                <w:sz w:val="19"/>
                <w:szCs w:val="19"/>
                <w:lang w:val="es-US"/>
                <w14:cntxtAlts/>
              </w:rPr>
              <w:t xml:space="preserve">familiares </w:t>
            </w:r>
            <w:r>
              <w:rPr>
                <w:rFonts w:ascii="Calibri" w:eastAsia="Times New Roman" w:hAnsi="Calibri" w:cs="Times New Roman"/>
                <w:color w:val="000000"/>
                <w:kern w:val="28"/>
                <w:sz w:val="19"/>
                <w:szCs w:val="19"/>
                <w:lang w:val="es-US"/>
                <w14:cntxtAlts/>
              </w:rPr>
              <w:t>diseñadas para lograr las metas académicas del distrito y de los estudiantes</w:t>
            </w:r>
            <w:r w:rsidRPr="00012CF2">
              <w:rPr>
                <w:rFonts w:ascii="Calibri" w:eastAsia="Times New Roman" w:hAnsi="Calibri" w:cs="Times New Roman"/>
                <w:color w:val="000000"/>
                <w:kern w:val="28"/>
                <w:sz w:val="19"/>
                <w:szCs w:val="19"/>
                <w:lang w:val="es-US"/>
                <w14:cntxtAlts/>
              </w:rPr>
              <w:t xml:space="preserve">. </w:t>
            </w:r>
          </w:p>
          <w:p w:rsidR="00EA3CF9" w:rsidRPr="00EA3CF9" w:rsidRDefault="004C7421" w:rsidP="00D1223D">
            <w:pPr>
              <w:widowControl w:val="0"/>
              <w:rPr>
                <w:b/>
              </w:rPr>
            </w:pPr>
            <w:r w:rsidRPr="00CF4C2D">
              <w:rPr>
                <w:rFonts w:ascii="Calibri" w:eastAsia="Times New Roman" w:hAnsi="Calibri" w:cs="Times New Roman"/>
                <w:color w:val="000000"/>
                <w:kern w:val="28"/>
                <w:sz w:val="19"/>
                <w:szCs w:val="19"/>
                <w:lang w:val="es-US"/>
                <w14:cntxtAlts/>
              </w:rPr>
              <w:t>Cuando las escuelas</w:t>
            </w:r>
            <w:r>
              <w:rPr>
                <w:rFonts w:ascii="Calibri" w:eastAsia="Times New Roman" w:hAnsi="Calibri" w:cs="Times New Roman"/>
                <w:color w:val="000000"/>
                <w:kern w:val="28"/>
                <w:sz w:val="19"/>
                <w:szCs w:val="19"/>
                <w:lang w:val="es-US"/>
                <w14:cntxtAlts/>
              </w:rPr>
              <w:t>, familias y comunidades trabajan conjuntamente para apoyar el aprendizaje, los niños tienden a desempeñarse mejor en la escuela, a permanecer en la escuela más tiempo y a disfrutar más de la escuela.</w:t>
            </w:r>
            <w:r w:rsidRPr="00CF4C2D">
              <w:rPr>
                <w:rFonts w:ascii="Calibri" w:eastAsia="Times New Roman" w:hAnsi="Calibri" w:cs="Times New Roman"/>
                <w:color w:val="000000"/>
                <w:kern w:val="28"/>
                <w:sz w:val="19"/>
                <w:szCs w:val="19"/>
                <w:lang w:val="es-US"/>
                <w14:cntxtAlts/>
              </w:rPr>
              <w:t xml:space="preserve"> </w:t>
            </w:r>
            <w:r>
              <w:rPr>
                <w:rFonts w:ascii="Calibri" w:eastAsia="Times New Roman" w:hAnsi="Calibri" w:cs="Times New Roman"/>
                <w:color w:val="000000"/>
                <w:kern w:val="28"/>
                <w:sz w:val="19"/>
                <w:szCs w:val="19"/>
                <w:lang w:val="es-US"/>
                <w14:cntxtAlts/>
              </w:rPr>
              <w:t xml:space="preserve"> La Parte A de Título I provee para una sustantiva participación de los padres en todos los niveles del programa, como el desarrollo e implementación del plan escolar y del distrito, y en llevar a cabo la implementación de las disposiciones de mejoramiento del distrito y de la escuela. La Sección 1116 de la Ley Cada Estudiante Triunfa (Every Student Succeeds Act, ESSA) contiene los requisitos principales de la Parte A de Título I para las escuelas y los sistemas escolares de involucrar a los padres y a las familias en la educación de sus hijos. Acorde a la Sección 1116, MCSD trabajará con las escuelas Título I para asegurar que las políticas </w:t>
            </w:r>
            <w:r w:rsidR="00D1223D">
              <w:rPr>
                <w:rFonts w:ascii="Calibri" w:eastAsia="Times New Roman" w:hAnsi="Calibri" w:cs="Times New Roman"/>
                <w:color w:val="000000"/>
                <w:kern w:val="28"/>
                <w:sz w:val="19"/>
                <w:szCs w:val="19"/>
                <w:lang w:val="es-US"/>
                <w14:cntxtAlts/>
              </w:rPr>
              <w:t>de la</w:t>
            </w:r>
            <w:r>
              <w:rPr>
                <w:rFonts w:ascii="Calibri" w:eastAsia="Times New Roman" w:hAnsi="Calibri" w:cs="Times New Roman"/>
                <w:color w:val="000000"/>
                <w:kern w:val="28"/>
                <w:sz w:val="19"/>
                <w:szCs w:val="19"/>
                <w:lang w:val="es-US"/>
                <w14:cntxtAlts/>
              </w:rPr>
              <w:t xml:space="preserve"> participación de los padres requeridas al nivel escolar cumplen con los requisitos de la Sección 1116 y que cada una de ellas incluye, como un componente, un convenio entre los padres y la escuela, coherente con la Sección 1116 de ESSA.</w:t>
            </w:r>
            <w:r w:rsidR="00EA3CF9" w:rsidRPr="00EA3CF9">
              <w:rPr>
                <w:rFonts w:ascii="Calibri" w:eastAsia="Times New Roman" w:hAnsi="Calibri" w:cs="Times New Roman"/>
                <w:color w:val="000000"/>
                <w:kern w:val="28"/>
                <w14:cntxtAlts/>
              </w:rPr>
              <w:t> </w:t>
            </w:r>
          </w:p>
        </w:tc>
      </w:tr>
    </w:tbl>
    <w:p w:rsidR="00EE6982" w:rsidRDefault="00EE6982"/>
    <w:p w:rsidR="009408D4" w:rsidRDefault="009408D4"/>
    <w:p w:rsidR="009408D4" w:rsidRDefault="009408D4"/>
    <w:tbl>
      <w:tblPr>
        <w:tblStyle w:val="TableGrid"/>
        <w:tblpPr w:leftFromText="180" w:rightFromText="180" w:vertAnchor="text" w:horzAnchor="margin" w:tblpY="-299"/>
        <w:tblW w:w="10615" w:type="dxa"/>
        <w:tblLook w:val="04A0" w:firstRow="1" w:lastRow="0" w:firstColumn="1" w:lastColumn="0" w:noHBand="0" w:noVBand="1"/>
      </w:tblPr>
      <w:tblGrid>
        <w:gridCol w:w="4585"/>
        <w:gridCol w:w="6030"/>
      </w:tblGrid>
      <w:tr w:rsidR="00CA2112" w:rsidTr="00A67618">
        <w:trPr>
          <w:trHeight w:val="10160"/>
        </w:trPr>
        <w:tc>
          <w:tcPr>
            <w:tcW w:w="4585" w:type="dxa"/>
          </w:tcPr>
          <w:p w:rsidR="00434009" w:rsidRPr="009C624E" w:rsidRDefault="00434009" w:rsidP="00434009">
            <w:pPr>
              <w:spacing w:before="120" w:after="120"/>
              <w:jc w:val="center"/>
              <w:rPr>
                <w:b/>
                <w:sz w:val="28"/>
                <w:szCs w:val="28"/>
                <w:lang w:val="es-US"/>
              </w:rPr>
            </w:pPr>
            <w:r w:rsidRPr="009C624E">
              <w:rPr>
                <w:b/>
                <w:sz w:val="28"/>
                <w:szCs w:val="28"/>
                <w:lang w:val="es-US"/>
              </w:rPr>
              <w:t>Desarrollados conjuntamente</w:t>
            </w:r>
          </w:p>
          <w:p w:rsidR="00434009" w:rsidRPr="006D078F" w:rsidRDefault="00434009" w:rsidP="00434009">
            <w:pPr>
              <w:rPr>
                <w:sz w:val="19"/>
                <w:szCs w:val="19"/>
                <w:lang w:val="es-US"/>
              </w:rPr>
            </w:pPr>
            <w:r w:rsidRPr="006D078F">
              <w:rPr>
                <w:sz w:val="19"/>
                <w:szCs w:val="19"/>
                <w:lang w:val="es-US"/>
              </w:rPr>
              <w:t>Todos los padres fueron invitados a participar en las reuniones y a completar encuestas que proveen sugerencias e ideas para mejorar la Política de</w:t>
            </w:r>
            <w:r w:rsidR="00A67618">
              <w:rPr>
                <w:sz w:val="19"/>
                <w:szCs w:val="19"/>
                <w:lang w:val="es-US"/>
              </w:rPr>
              <w:t>l Compromiso de la</w:t>
            </w:r>
            <w:r w:rsidRPr="006D078F">
              <w:rPr>
                <w:sz w:val="19"/>
                <w:szCs w:val="19"/>
                <w:lang w:val="es-US"/>
              </w:rPr>
              <w:t xml:space="preserve"> Participación </w:t>
            </w:r>
            <w:r>
              <w:rPr>
                <w:sz w:val="19"/>
                <w:szCs w:val="19"/>
                <w:lang w:val="es-US"/>
              </w:rPr>
              <w:t xml:space="preserve">Paterno-Familiar </w:t>
            </w:r>
            <w:r w:rsidRPr="006D078F">
              <w:rPr>
                <w:sz w:val="19"/>
                <w:szCs w:val="19"/>
                <w:lang w:val="es-US"/>
              </w:rPr>
              <w:t xml:space="preserve">del distrito para el año escolar 2017-2018. El distrito pidió a los padres que tomaran una encuesta para dar sus opiniones sobre la política. La política y la encuesta estaban disponibles en el sitio web del distrito escolar. El distrito también </w:t>
            </w:r>
            <w:r>
              <w:rPr>
                <w:sz w:val="19"/>
                <w:szCs w:val="19"/>
                <w:lang w:val="es-US"/>
              </w:rPr>
              <w:t xml:space="preserve">organiza </w:t>
            </w:r>
            <w:r w:rsidRPr="006D078F">
              <w:rPr>
                <w:sz w:val="19"/>
                <w:szCs w:val="19"/>
                <w:lang w:val="es-US"/>
              </w:rPr>
              <w:t xml:space="preserve">una Reunión del Plan de Mejoramiento Integral </w:t>
            </w:r>
            <w:r>
              <w:rPr>
                <w:sz w:val="19"/>
                <w:szCs w:val="19"/>
                <w:lang w:val="es-US"/>
              </w:rPr>
              <w:t xml:space="preserve">de las Agencias Educativas Locales (Local Educational Agencies, </w:t>
            </w:r>
            <w:r w:rsidRPr="006D078F">
              <w:rPr>
                <w:sz w:val="19"/>
                <w:szCs w:val="19"/>
                <w:lang w:val="es-US"/>
              </w:rPr>
              <w:t>LEA</w:t>
            </w:r>
            <w:r>
              <w:rPr>
                <w:sz w:val="19"/>
                <w:szCs w:val="19"/>
                <w:lang w:val="es-US"/>
              </w:rPr>
              <w:t>)</w:t>
            </w:r>
            <w:r w:rsidRPr="006D078F">
              <w:rPr>
                <w:sz w:val="19"/>
                <w:szCs w:val="19"/>
                <w:lang w:val="es-US"/>
              </w:rPr>
              <w:t xml:space="preserve"> (Comprehensive LEA Improvement Plan, CLIP) informando a todos los padres sobre la Política de</w:t>
            </w:r>
            <w:r w:rsidR="00A67618">
              <w:rPr>
                <w:sz w:val="19"/>
                <w:szCs w:val="19"/>
                <w:lang w:val="es-US"/>
              </w:rPr>
              <w:t>l Compromiso de la</w:t>
            </w:r>
            <w:r w:rsidRPr="006D078F">
              <w:rPr>
                <w:sz w:val="19"/>
                <w:szCs w:val="19"/>
                <w:lang w:val="es-US"/>
              </w:rPr>
              <w:t xml:space="preserve"> Participación </w:t>
            </w:r>
            <w:r>
              <w:rPr>
                <w:sz w:val="19"/>
                <w:szCs w:val="19"/>
                <w:lang w:val="es-US"/>
              </w:rPr>
              <w:t>Paterno-Familiar</w:t>
            </w:r>
            <w:r w:rsidRPr="006D078F">
              <w:rPr>
                <w:sz w:val="19"/>
                <w:szCs w:val="19"/>
                <w:lang w:val="es-US"/>
              </w:rPr>
              <w:t>. Durante esta reunión los padres pueden revisar y analizar el desarrollo de la política. Al final de la revisión, se incorpora la Política de Participación Paterno-Familiar del Distrito al CLIP, que se presentará al estado.</w:t>
            </w:r>
          </w:p>
          <w:p w:rsidR="00434009" w:rsidRPr="008B3B20" w:rsidRDefault="00434009" w:rsidP="00434009">
            <w:pPr>
              <w:rPr>
                <w:sz w:val="16"/>
                <w:szCs w:val="20"/>
              </w:rPr>
            </w:pPr>
          </w:p>
          <w:p w:rsidR="00434009" w:rsidRPr="00D723B4" w:rsidRDefault="00434009" w:rsidP="00434009">
            <w:pPr>
              <w:rPr>
                <w:sz w:val="19"/>
                <w:szCs w:val="19"/>
                <w:lang w:val="es-US"/>
              </w:rPr>
            </w:pPr>
            <w:r w:rsidRPr="00D723B4">
              <w:rPr>
                <w:sz w:val="19"/>
                <w:szCs w:val="19"/>
                <w:lang w:val="es-US"/>
              </w:rPr>
              <w:t xml:space="preserve">Los </w:t>
            </w:r>
            <w:r>
              <w:rPr>
                <w:sz w:val="19"/>
                <w:szCs w:val="19"/>
                <w:lang w:val="es-US"/>
              </w:rPr>
              <w:t xml:space="preserve">comentarios y sugerencias de los </w:t>
            </w:r>
            <w:r w:rsidRPr="00D723B4">
              <w:rPr>
                <w:sz w:val="19"/>
                <w:szCs w:val="19"/>
                <w:lang w:val="es-US"/>
              </w:rPr>
              <w:t>padres</w:t>
            </w:r>
            <w:r>
              <w:rPr>
                <w:sz w:val="19"/>
                <w:szCs w:val="19"/>
                <w:lang w:val="es-US"/>
              </w:rPr>
              <w:t xml:space="preserve"> respecto a política son bienvenidos </w:t>
            </w:r>
            <w:r w:rsidRPr="00D723B4">
              <w:rPr>
                <w:sz w:val="19"/>
                <w:szCs w:val="19"/>
                <w:lang w:val="es-US"/>
              </w:rPr>
              <w:t xml:space="preserve">en cualquier momento mediante la presentación de </w:t>
            </w:r>
            <w:r>
              <w:rPr>
                <w:sz w:val="19"/>
                <w:szCs w:val="19"/>
                <w:lang w:val="es-US"/>
              </w:rPr>
              <w:t xml:space="preserve">los </w:t>
            </w:r>
            <w:r w:rsidRPr="00D723B4">
              <w:rPr>
                <w:sz w:val="19"/>
                <w:szCs w:val="19"/>
                <w:lang w:val="es-US"/>
              </w:rPr>
              <w:t xml:space="preserve">formularios </w:t>
            </w:r>
            <w:r>
              <w:rPr>
                <w:sz w:val="19"/>
                <w:szCs w:val="19"/>
                <w:lang w:val="es-US"/>
              </w:rPr>
              <w:t xml:space="preserve">de comentarios </w:t>
            </w:r>
            <w:r w:rsidRPr="00D723B4">
              <w:rPr>
                <w:sz w:val="19"/>
                <w:szCs w:val="19"/>
                <w:lang w:val="es-US"/>
              </w:rPr>
              <w:t>a la escuela de su</w:t>
            </w:r>
            <w:r>
              <w:rPr>
                <w:sz w:val="19"/>
                <w:szCs w:val="19"/>
                <w:lang w:val="es-US"/>
              </w:rPr>
              <w:t>s</w:t>
            </w:r>
            <w:r w:rsidRPr="00D723B4">
              <w:rPr>
                <w:sz w:val="19"/>
                <w:szCs w:val="19"/>
                <w:lang w:val="es-US"/>
              </w:rPr>
              <w:t xml:space="preserve"> hijo</w:t>
            </w:r>
            <w:r>
              <w:rPr>
                <w:sz w:val="19"/>
                <w:szCs w:val="19"/>
                <w:lang w:val="es-US"/>
              </w:rPr>
              <w:t>s</w:t>
            </w:r>
            <w:r w:rsidRPr="00D723B4">
              <w:rPr>
                <w:sz w:val="19"/>
                <w:szCs w:val="19"/>
                <w:lang w:val="es-US"/>
              </w:rPr>
              <w:t xml:space="preserve">. Todos los comentarios recibidos se consideran al revisar la política para el nuevo año escolar. </w:t>
            </w:r>
            <w:r>
              <w:rPr>
                <w:sz w:val="19"/>
                <w:szCs w:val="19"/>
                <w:lang w:val="es-US"/>
              </w:rPr>
              <w:t>La Política de</w:t>
            </w:r>
            <w:r w:rsidR="00A67618">
              <w:rPr>
                <w:sz w:val="19"/>
                <w:szCs w:val="19"/>
                <w:lang w:val="es-US"/>
              </w:rPr>
              <w:t>l Compromiso de la</w:t>
            </w:r>
            <w:r>
              <w:rPr>
                <w:sz w:val="19"/>
                <w:szCs w:val="19"/>
                <w:lang w:val="es-US"/>
              </w:rPr>
              <w:t xml:space="preserve"> Participación Paterno-Familiar del distrito escolar se publicará en el sitio web </w:t>
            </w:r>
            <w:r w:rsidRPr="00D723B4">
              <w:rPr>
                <w:sz w:val="19"/>
                <w:szCs w:val="19"/>
                <w:lang w:val="es-US"/>
              </w:rPr>
              <w:t xml:space="preserve">del distrito, </w:t>
            </w:r>
            <w:r>
              <w:rPr>
                <w:sz w:val="19"/>
                <w:szCs w:val="19"/>
                <w:lang w:val="es-US"/>
              </w:rPr>
              <w:t xml:space="preserve">será </w:t>
            </w:r>
            <w:r w:rsidRPr="00D723B4">
              <w:rPr>
                <w:sz w:val="19"/>
                <w:szCs w:val="19"/>
                <w:lang w:val="es-US"/>
              </w:rPr>
              <w:t xml:space="preserve">distribuida </w:t>
            </w:r>
            <w:r>
              <w:rPr>
                <w:sz w:val="19"/>
                <w:szCs w:val="19"/>
                <w:lang w:val="es-US"/>
              </w:rPr>
              <w:t xml:space="preserve">en cada escuela Título I </w:t>
            </w:r>
            <w:r w:rsidRPr="00D723B4">
              <w:rPr>
                <w:sz w:val="19"/>
                <w:szCs w:val="19"/>
                <w:lang w:val="es-US"/>
              </w:rPr>
              <w:t>al principio del año escolar</w:t>
            </w:r>
            <w:r>
              <w:rPr>
                <w:sz w:val="19"/>
                <w:szCs w:val="19"/>
                <w:lang w:val="es-US"/>
              </w:rPr>
              <w:t>,</w:t>
            </w:r>
            <w:r w:rsidRPr="00D723B4">
              <w:rPr>
                <w:sz w:val="19"/>
                <w:szCs w:val="19"/>
                <w:lang w:val="es-US"/>
              </w:rPr>
              <w:t xml:space="preserve"> y </w:t>
            </w:r>
            <w:r>
              <w:rPr>
                <w:sz w:val="19"/>
                <w:szCs w:val="19"/>
                <w:lang w:val="es-US"/>
              </w:rPr>
              <w:t xml:space="preserve">estará </w:t>
            </w:r>
            <w:r w:rsidRPr="00D723B4">
              <w:rPr>
                <w:sz w:val="19"/>
                <w:szCs w:val="19"/>
                <w:lang w:val="es-US"/>
              </w:rPr>
              <w:t>a su disposición en centros de recursos para padres de la escuela.</w:t>
            </w:r>
          </w:p>
          <w:p w:rsidR="00434009" w:rsidRPr="006D078F" w:rsidRDefault="00434009" w:rsidP="00434009">
            <w:pPr>
              <w:spacing w:before="120" w:after="120"/>
              <w:jc w:val="center"/>
              <w:rPr>
                <w:b/>
                <w:sz w:val="28"/>
                <w:szCs w:val="28"/>
                <w:lang w:val="es-US"/>
              </w:rPr>
            </w:pPr>
            <w:r w:rsidRPr="006D078F">
              <w:rPr>
                <w:b/>
                <w:sz w:val="28"/>
                <w:szCs w:val="28"/>
                <w:lang w:val="es-US"/>
              </w:rPr>
              <w:t>Accesibilidad</w:t>
            </w:r>
          </w:p>
          <w:p w:rsidR="0044131B" w:rsidRPr="00CA2112" w:rsidRDefault="00434009" w:rsidP="00434009">
            <w:pPr>
              <w:rPr>
                <w:sz w:val="20"/>
                <w:szCs w:val="20"/>
              </w:rPr>
            </w:pPr>
            <w:r w:rsidRPr="006D078F">
              <w:rPr>
                <w:sz w:val="19"/>
                <w:szCs w:val="19"/>
                <w:lang w:val="es-US"/>
              </w:rPr>
              <w:t xml:space="preserve">Para </w:t>
            </w:r>
            <w:r>
              <w:rPr>
                <w:sz w:val="19"/>
                <w:szCs w:val="19"/>
                <w:lang w:val="es-US"/>
              </w:rPr>
              <w:t xml:space="preserve">cumplir los requisitos de la Participación Paterno-Familiar </w:t>
            </w:r>
            <w:r w:rsidRPr="006D078F">
              <w:rPr>
                <w:sz w:val="19"/>
                <w:szCs w:val="19"/>
                <w:lang w:val="es-US"/>
              </w:rPr>
              <w:t xml:space="preserve">establecidos por </w:t>
            </w:r>
            <w:r>
              <w:rPr>
                <w:sz w:val="19"/>
                <w:szCs w:val="19"/>
                <w:lang w:val="es-US"/>
              </w:rPr>
              <w:t>la S</w:t>
            </w:r>
            <w:r w:rsidRPr="006D078F">
              <w:rPr>
                <w:sz w:val="19"/>
                <w:szCs w:val="19"/>
                <w:lang w:val="es-US"/>
              </w:rPr>
              <w:t xml:space="preserve">ección 1116 de ESSA, el </w:t>
            </w:r>
            <w:r>
              <w:rPr>
                <w:sz w:val="19"/>
                <w:szCs w:val="19"/>
                <w:lang w:val="es-US"/>
              </w:rPr>
              <w:t xml:space="preserve">Coordinador de Participación Familiar del distrito se </w:t>
            </w:r>
            <w:r w:rsidRPr="006D078F">
              <w:rPr>
                <w:sz w:val="19"/>
                <w:szCs w:val="19"/>
                <w:lang w:val="es-US"/>
              </w:rPr>
              <w:t>comunicará y colaborar</w:t>
            </w:r>
            <w:r>
              <w:rPr>
                <w:sz w:val="19"/>
                <w:szCs w:val="19"/>
                <w:lang w:val="es-US"/>
              </w:rPr>
              <w:t>á</w:t>
            </w:r>
            <w:r w:rsidRPr="006D078F">
              <w:rPr>
                <w:sz w:val="19"/>
                <w:szCs w:val="19"/>
                <w:lang w:val="es-US"/>
              </w:rPr>
              <w:t xml:space="preserve"> con el personal de la oficina de distrito para asegurar </w:t>
            </w:r>
            <w:r>
              <w:rPr>
                <w:sz w:val="19"/>
                <w:szCs w:val="19"/>
                <w:lang w:val="es-US"/>
              </w:rPr>
              <w:t xml:space="preserve">que los padres con habilidad limitada en el inglés, padres con discapacidades y padres de niños migratorios tengan oportunidades de completa participación. </w:t>
            </w:r>
            <w:r w:rsidRPr="006D078F">
              <w:rPr>
                <w:sz w:val="19"/>
                <w:szCs w:val="19"/>
                <w:lang w:val="es-US"/>
              </w:rPr>
              <w:t xml:space="preserve">También se proporcionará información en un idioma que </w:t>
            </w:r>
            <w:r>
              <w:rPr>
                <w:sz w:val="19"/>
                <w:szCs w:val="19"/>
                <w:lang w:val="es-US"/>
              </w:rPr>
              <w:t xml:space="preserve">los padres </w:t>
            </w:r>
            <w:r w:rsidRPr="006D078F">
              <w:rPr>
                <w:sz w:val="19"/>
                <w:szCs w:val="19"/>
                <w:lang w:val="es-US"/>
              </w:rPr>
              <w:t>puedan entender</w:t>
            </w:r>
            <w:r>
              <w:rPr>
                <w:sz w:val="19"/>
                <w:szCs w:val="19"/>
                <w:lang w:val="es-US"/>
              </w:rPr>
              <w:t>.</w:t>
            </w:r>
          </w:p>
        </w:tc>
        <w:tc>
          <w:tcPr>
            <w:tcW w:w="6030" w:type="dxa"/>
          </w:tcPr>
          <w:p w:rsidR="00CA2112" w:rsidRPr="00D024B7" w:rsidRDefault="00D024B7" w:rsidP="00CA2112">
            <w:pPr>
              <w:jc w:val="center"/>
              <w:rPr>
                <w:b/>
                <w:sz w:val="28"/>
                <w:szCs w:val="28"/>
                <w:lang w:val="es-US"/>
              </w:rPr>
            </w:pPr>
            <w:r w:rsidRPr="00D024B7">
              <w:rPr>
                <w:b/>
                <w:sz w:val="28"/>
                <w:szCs w:val="28"/>
                <w:lang w:val="es-US"/>
              </w:rPr>
              <w:t>Fortaleciendo nuestras escuelas</w:t>
            </w:r>
          </w:p>
          <w:p w:rsidR="00CA2112" w:rsidRDefault="00CA2112" w:rsidP="00CA2112">
            <w:pPr>
              <w:jc w:val="center"/>
              <w:rPr>
                <w:b/>
              </w:rPr>
            </w:pPr>
          </w:p>
          <w:p w:rsidR="0044131B" w:rsidRDefault="00301BF7" w:rsidP="00301BF7">
            <w:pPr>
              <w:jc w:val="center"/>
            </w:pPr>
            <w:r>
              <w:rPr>
                <w:noProof/>
              </w:rPr>
              <w:drawing>
                <wp:inline distT="0" distB="0" distL="0" distR="0" wp14:anchorId="3FE755F1" wp14:editId="28D8E62E">
                  <wp:extent cx="3190875" cy="352425"/>
                  <wp:effectExtent l="0" t="0" r="9525" b="9525"/>
                  <wp:docPr id="16" name="Picture 16"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91918" cy="363585"/>
                          </a:xfrm>
                          <a:prstGeom prst="rect">
                            <a:avLst/>
                          </a:prstGeom>
                          <a:noFill/>
                          <a:ln>
                            <a:noFill/>
                          </a:ln>
                        </pic:spPr>
                      </pic:pic>
                    </a:graphicData>
                  </a:graphic>
                </wp:inline>
              </w:drawing>
            </w:r>
          </w:p>
          <w:p w:rsidR="00CA2112" w:rsidRPr="008E051F" w:rsidRDefault="008E051F" w:rsidP="00CA2112">
            <w:pPr>
              <w:rPr>
                <w:sz w:val="20"/>
                <w:lang w:val="es-US"/>
              </w:rPr>
            </w:pPr>
            <w:r w:rsidRPr="008E051F">
              <w:rPr>
                <w:sz w:val="20"/>
                <w:lang w:val="es-US"/>
              </w:rPr>
              <w:t>Cada año, el Coordinador de Participación Familiar proporciona asistencia y apoyo a todas las escuelas Título I para asegurar que se cumplan los requisitos de participación familiar y que se implementen las estrategias y actividades</w:t>
            </w:r>
            <w:r w:rsidR="00CA2112" w:rsidRPr="008E051F">
              <w:rPr>
                <w:sz w:val="20"/>
                <w:lang w:val="es-US"/>
              </w:rPr>
              <w:t xml:space="preserve">. </w:t>
            </w:r>
            <w:r w:rsidRPr="008E051F">
              <w:rPr>
                <w:sz w:val="20"/>
                <w:lang w:val="es-US"/>
              </w:rPr>
              <w:t>Además de comunicación y visitas frecuentes a la escuela, el coordinador proporcionará asistencia técnica a cada escuela en cuanto a las Políticas y Prácticas de Participación Paterno-Familiar</w:t>
            </w:r>
            <w:r w:rsidR="00CA2112" w:rsidRPr="008E051F">
              <w:rPr>
                <w:sz w:val="20"/>
                <w:lang w:val="es-US"/>
              </w:rPr>
              <w:t xml:space="preserve">. </w:t>
            </w:r>
            <w:r w:rsidRPr="008E051F">
              <w:rPr>
                <w:sz w:val="20"/>
                <w:lang w:val="es-US"/>
              </w:rPr>
              <w:t>En los esfuerzos para mejorar la efectividad de las políticas y pr</w:t>
            </w:r>
            <w:r>
              <w:rPr>
                <w:sz w:val="20"/>
                <w:lang w:val="es-US"/>
              </w:rPr>
              <w:t>á</w:t>
            </w:r>
            <w:r w:rsidRPr="008E051F">
              <w:rPr>
                <w:sz w:val="20"/>
                <w:lang w:val="es-US"/>
              </w:rPr>
              <w:t>cticas para el año próximo, el Coordinador de Participación Familiar tend</w:t>
            </w:r>
            <w:r>
              <w:rPr>
                <w:sz w:val="20"/>
                <w:lang w:val="es-US"/>
              </w:rPr>
              <w:t>rá</w:t>
            </w:r>
            <w:r w:rsidRPr="008E051F">
              <w:rPr>
                <w:sz w:val="20"/>
                <w:lang w:val="es-US"/>
              </w:rPr>
              <w:t xml:space="preserve"> varias reuniones para fortalecer el compromis</w:t>
            </w:r>
            <w:r>
              <w:rPr>
                <w:sz w:val="20"/>
                <w:lang w:val="es-US"/>
              </w:rPr>
              <w:t xml:space="preserve">o de participación </w:t>
            </w:r>
            <w:r w:rsidRPr="008E051F">
              <w:rPr>
                <w:sz w:val="20"/>
                <w:lang w:val="es-US"/>
              </w:rPr>
              <w:t>de los padres y las familias</w:t>
            </w:r>
            <w:r w:rsidR="00972648" w:rsidRPr="008E051F">
              <w:rPr>
                <w:sz w:val="20"/>
                <w:lang w:val="es-US"/>
              </w:rPr>
              <w:t>.</w:t>
            </w:r>
          </w:p>
          <w:p w:rsidR="00972648" w:rsidRPr="00F53027" w:rsidRDefault="00972648" w:rsidP="00CA2112">
            <w:pPr>
              <w:rPr>
                <w:sz w:val="16"/>
              </w:rPr>
            </w:pPr>
          </w:p>
          <w:p w:rsidR="00CA2112" w:rsidRPr="00F53027" w:rsidRDefault="00F53027" w:rsidP="00CA2112">
            <w:pPr>
              <w:shd w:val="clear" w:color="auto" w:fill="B4C6E7" w:themeFill="accent5" w:themeFillTint="66"/>
              <w:rPr>
                <w:sz w:val="20"/>
                <w:lang w:val="es-US"/>
              </w:rPr>
            </w:pPr>
            <w:r w:rsidRPr="00F53027">
              <w:rPr>
                <w:b/>
                <w:sz w:val="20"/>
                <w:lang w:val="es-US"/>
              </w:rPr>
              <w:t>Orientación de Título I</w:t>
            </w:r>
            <w:r w:rsidR="00CA2112" w:rsidRPr="00F53027">
              <w:rPr>
                <w:b/>
                <w:sz w:val="20"/>
                <w:lang w:val="es-US"/>
              </w:rPr>
              <w:t>:</w:t>
            </w:r>
            <w:r w:rsidR="00CA2112" w:rsidRPr="00F53027">
              <w:rPr>
                <w:sz w:val="20"/>
                <w:lang w:val="es-US"/>
              </w:rPr>
              <w:t xml:space="preserve"> </w:t>
            </w:r>
            <w:r w:rsidRPr="00F53027">
              <w:rPr>
                <w:sz w:val="20"/>
                <w:lang w:val="es-US"/>
              </w:rPr>
              <w:t>El propósito de esta reunión es proporcionar asistencia técnica a todas los Coordinadores de Servicios Familiares y Enlaces de los Padres con el propósito de proveerles un resumen del programa Título I</w:t>
            </w:r>
            <w:r w:rsidR="00CA2112" w:rsidRPr="00F53027">
              <w:rPr>
                <w:sz w:val="20"/>
                <w:lang w:val="es-US"/>
              </w:rPr>
              <w:t xml:space="preserve">, </w:t>
            </w:r>
            <w:r w:rsidRPr="00F53027">
              <w:rPr>
                <w:sz w:val="20"/>
                <w:lang w:val="es-US"/>
              </w:rPr>
              <w:t xml:space="preserve">los procedimientos de principio de año escolar, revisar los roles y responsabilidades </w:t>
            </w:r>
            <w:r w:rsidR="0016556E">
              <w:rPr>
                <w:sz w:val="20"/>
                <w:lang w:val="es-US"/>
              </w:rPr>
              <w:t xml:space="preserve">de cada cual, </w:t>
            </w:r>
            <w:r w:rsidRPr="00F53027">
              <w:rPr>
                <w:sz w:val="20"/>
                <w:lang w:val="es-US"/>
              </w:rPr>
              <w:t>y proporcionar capacitación para la Reunión Anual de los Padres de Título I</w:t>
            </w:r>
            <w:r w:rsidR="00CA2112" w:rsidRPr="00F53027">
              <w:rPr>
                <w:sz w:val="20"/>
                <w:lang w:val="es-US"/>
              </w:rPr>
              <w:t>.</w:t>
            </w:r>
          </w:p>
          <w:p w:rsidR="00CA2112" w:rsidRPr="00F53027" w:rsidRDefault="00F53027" w:rsidP="00CA2112">
            <w:pPr>
              <w:pStyle w:val="ListParagraph"/>
              <w:numPr>
                <w:ilvl w:val="0"/>
                <w:numId w:val="2"/>
              </w:numPr>
              <w:rPr>
                <w:b/>
                <w:lang w:val="es-US"/>
              </w:rPr>
            </w:pPr>
            <w:r w:rsidRPr="00F53027">
              <w:rPr>
                <w:b/>
                <w:lang w:val="es-US"/>
              </w:rPr>
              <w:t>agosto de 2017</w:t>
            </w:r>
          </w:p>
          <w:p w:rsidR="00CA2112" w:rsidRDefault="00CA2112" w:rsidP="00CA2112">
            <w:pPr>
              <w:pStyle w:val="ListParagraph"/>
              <w:rPr>
                <w:b/>
              </w:rPr>
            </w:pPr>
          </w:p>
          <w:p w:rsidR="00CA2112" w:rsidRDefault="00F53027" w:rsidP="00CA2112">
            <w:pPr>
              <w:shd w:val="clear" w:color="auto" w:fill="B4C6E7" w:themeFill="accent5" w:themeFillTint="66"/>
            </w:pPr>
            <w:r w:rsidRPr="00B24363">
              <w:rPr>
                <w:b/>
                <w:lang w:val="es-US"/>
              </w:rPr>
              <w:t>Reuniones para los Padres del Distrito</w:t>
            </w:r>
            <w:r w:rsidR="00CA2112" w:rsidRPr="00B24363">
              <w:rPr>
                <w:b/>
                <w:lang w:val="es-US"/>
              </w:rPr>
              <w:t xml:space="preserve">: </w:t>
            </w:r>
            <w:r w:rsidRPr="00B24363">
              <w:rPr>
                <w:lang w:val="es-US"/>
              </w:rPr>
              <w:t>El propósito de estas reuniones es proporcionar</w:t>
            </w:r>
            <w:r w:rsidR="00B24363" w:rsidRPr="00B24363">
              <w:rPr>
                <w:lang w:val="es-US"/>
              </w:rPr>
              <w:t xml:space="preserve"> asistencia técnica a todos los padres para aumentar la capacidad de los padres y fortalecer las ali</w:t>
            </w:r>
            <w:r w:rsidR="00A67618">
              <w:rPr>
                <w:lang w:val="es-US"/>
              </w:rPr>
              <w:t>an</w:t>
            </w:r>
            <w:r w:rsidR="00B24363" w:rsidRPr="00B24363">
              <w:rPr>
                <w:lang w:val="es-US"/>
              </w:rPr>
              <w:t>zas entre los padres, las escuelas y la comunidad</w:t>
            </w:r>
            <w:r w:rsidR="00724AAE">
              <w:t>.</w:t>
            </w:r>
          </w:p>
          <w:p w:rsidR="00CA2112" w:rsidRPr="00F53027" w:rsidRDefault="008E051F" w:rsidP="00CA2112">
            <w:pPr>
              <w:pStyle w:val="ListParagraph"/>
              <w:numPr>
                <w:ilvl w:val="0"/>
                <w:numId w:val="2"/>
              </w:numPr>
              <w:rPr>
                <w:b/>
                <w:lang w:val="es-US"/>
              </w:rPr>
            </w:pPr>
            <w:r w:rsidRPr="00F53027">
              <w:rPr>
                <w:b/>
                <w:lang w:val="es-US"/>
              </w:rPr>
              <w:t xml:space="preserve">12 de septiembre de 2017 a 23 de enero de </w:t>
            </w:r>
            <w:r w:rsidR="00CA2112" w:rsidRPr="00F53027">
              <w:rPr>
                <w:b/>
                <w:lang w:val="es-US"/>
              </w:rPr>
              <w:t>2018</w:t>
            </w:r>
          </w:p>
          <w:p w:rsidR="00CA2112" w:rsidRDefault="00CA2112" w:rsidP="00CA2112">
            <w:pPr>
              <w:pStyle w:val="ListParagraph"/>
              <w:rPr>
                <w:b/>
              </w:rPr>
            </w:pPr>
          </w:p>
          <w:p w:rsidR="00CA2112" w:rsidRPr="004479C0" w:rsidRDefault="00B24363" w:rsidP="00CA2112">
            <w:pPr>
              <w:shd w:val="clear" w:color="auto" w:fill="B4C6E7" w:themeFill="accent5" w:themeFillTint="66"/>
              <w:rPr>
                <w:lang w:val="es-US"/>
              </w:rPr>
            </w:pPr>
            <w:r w:rsidRPr="004479C0">
              <w:rPr>
                <w:b/>
                <w:lang w:val="es-US"/>
              </w:rPr>
              <w:t>Reuniones para Escuelas Individuales</w:t>
            </w:r>
            <w:r w:rsidR="00CA2112" w:rsidRPr="004479C0">
              <w:rPr>
                <w:b/>
                <w:lang w:val="es-US"/>
              </w:rPr>
              <w:t xml:space="preserve">: </w:t>
            </w:r>
            <w:r w:rsidRPr="004479C0">
              <w:rPr>
                <w:lang w:val="es-US"/>
              </w:rPr>
              <w:t>El pro</w:t>
            </w:r>
            <w:r w:rsidR="004479C0">
              <w:rPr>
                <w:lang w:val="es-US"/>
              </w:rPr>
              <w:t>p</w:t>
            </w:r>
            <w:r w:rsidRPr="004479C0">
              <w:rPr>
                <w:lang w:val="es-US"/>
              </w:rPr>
              <w:t>ósito de</w:t>
            </w:r>
            <w:r w:rsidRPr="004479C0">
              <w:rPr>
                <w:b/>
                <w:lang w:val="es-US"/>
              </w:rPr>
              <w:t xml:space="preserve"> </w:t>
            </w:r>
            <w:r w:rsidRPr="004479C0">
              <w:rPr>
                <w:lang w:val="es-US"/>
              </w:rPr>
              <w:t xml:space="preserve">estas reuniones es </w:t>
            </w:r>
            <w:r w:rsidR="0016556E">
              <w:rPr>
                <w:lang w:val="es-US"/>
              </w:rPr>
              <w:t xml:space="preserve">dar </w:t>
            </w:r>
            <w:r w:rsidRPr="004479C0">
              <w:rPr>
                <w:lang w:val="es-US"/>
              </w:rPr>
              <w:t>asistencia técnica a las escuelas Título I para mejorar la efectividad de los padres o mejorar la</w:t>
            </w:r>
            <w:r w:rsidR="00A67618">
              <w:rPr>
                <w:lang w:val="es-US"/>
              </w:rPr>
              <w:t xml:space="preserve"> eficacia de las políticas y prá</w:t>
            </w:r>
            <w:r w:rsidRPr="004479C0">
              <w:rPr>
                <w:lang w:val="es-US"/>
              </w:rPr>
              <w:t>cticas de participación paterno-familiar</w:t>
            </w:r>
            <w:r w:rsidR="00CA2112" w:rsidRPr="004479C0">
              <w:rPr>
                <w:lang w:val="es-US"/>
              </w:rPr>
              <w:t>.</w:t>
            </w:r>
          </w:p>
          <w:p w:rsidR="00CA2112" w:rsidRPr="008E051F" w:rsidRDefault="008E051F" w:rsidP="00CA2112">
            <w:pPr>
              <w:pStyle w:val="ListParagraph"/>
              <w:numPr>
                <w:ilvl w:val="0"/>
                <w:numId w:val="2"/>
              </w:numPr>
              <w:rPr>
                <w:b/>
                <w:lang w:val="es-US"/>
              </w:rPr>
            </w:pPr>
            <w:r w:rsidRPr="008E051F">
              <w:rPr>
                <w:b/>
                <w:lang w:val="es-US"/>
              </w:rPr>
              <w:t>Las reuniones son continuas y se programan mensualmente para una fecha y hora que se adapte a las necesidades de cada escuela</w:t>
            </w:r>
            <w:r w:rsidR="00CA2112" w:rsidRPr="008E051F">
              <w:rPr>
                <w:b/>
                <w:lang w:val="es-US"/>
              </w:rPr>
              <w:t>.</w:t>
            </w:r>
          </w:p>
        </w:tc>
      </w:tr>
    </w:tbl>
    <w:p w:rsidR="00A755F9" w:rsidRDefault="00A755F9"/>
    <w:p w:rsidR="00F75442" w:rsidRDefault="00F75442"/>
    <w:p w:rsidR="00F75442" w:rsidRDefault="00F75442"/>
    <w:p w:rsidR="00F75442" w:rsidRDefault="00F75442"/>
    <w:p w:rsidR="001F163C" w:rsidRDefault="002A3793" w:rsidP="001F163C">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-9525</wp:posOffset>
                </wp:positionH>
                <wp:positionV relativeFrom="paragraph">
                  <wp:posOffset>1935480</wp:posOffset>
                </wp:positionV>
                <wp:extent cx="6696075" cy="1443355"/>
                <wp:effectExtent l="0" t="0" r="28575" b="23495"/>
                <wp:wrapNone/>
                <wp:docPr id="8" name="Text Box 8"/>
                <wp:cNvGraphicFramePr/>
                <a:graphic xmlns:a="http://schemas.openxmlformats.org/drawingml/2006/main">
                  <a:graphicData uri="http://schemas.microsoft.com/office/word/2010/wordprocessingShape">
                    <wps:wsp>
                      <wps:cNvSpPr txBox="1"/>
                      <wps:spPr>
                        <a:xfrm>
                          <a:off x="0" y="0"/>
                          <a:ext cx="6696075" cy="1443355"/>
                        </a:xfrm>
                        <a:prstGeom prst="rect">
                          <a:avLst/>
                        </a:prstGeom>
                        <a:solidFill>
                          <a:schemeClr val="lt1"/>
                        </a:solidFill>
                        <a:ln w="6350">
                          <a:solidFill>
                            <a:prstClr val="black"/>
                          </a:solidFill>
                        </a:ln>
                      </wps:spPr>
                      <wps:txbx>
                        <w:txbxContent>
                          <w:p w:rsidR="00412C85" w:rsidRPr="00A67618" w:rsidRDefault="00A67618" w:rsidP="00412C85">
                            <w:pPr>
                              <w:jc w:val="center"/>
                              <w:rPr>
                                <w:b/>
                                <w:sz w:val="28"/>
                                <w:szCs w:val="28"/>
                                <w:lang w:val="es-US"/>
                              </w:rPr>
                            </w:pPr>
                            <w:r w:rsidRPr="00A67618">
                              <w:rPr>
                                <w:b/>
                                <w:sz w:val="28"/>
                                <w:szCs w:val="28"/>
                                <w:lang w:val="es-US"/>
                              </w:rPr>
                              <w:t>Construcción de la Capacidad de la Escuela y los Padres</w:t>
                            </w:r>
                          </w:p>
                          <w:p w:rsidR="001F163C" w:rsidRDefault="001F163C" w:rsidP="001F163C">
                            <w:pPr>
                              <w:jc w:val="center"/>
                            </w:pPr>
                            <w:r>
                              <w:rPr>
                                <w:noProof/>
                              </w:rPr>
                              <w:drawing>
                                <wp:inline distT="0" distB="0" distL="0" distR="0" wp14:anchorId="4DBB2B7D" wp14:editId="2080476F">
                                  <wp:extent cx="3962400" cy="647700"/>
                                  <wp:effectExtent l="0" t="0" r="0" b="0"/>
                                  <wp:docPr id="5" name="Picture 5"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7952" cy="668223"/>
                                          </a:xfrm>
                                          <a:prstGeom prst="rect">
                                            <a:avLst/>
                                          </a:prstGeom>
                                          <a:noFill/>
                                          <a:ln>
                                            <a:noFill/>
                                          </a:ln>
                                        </pic:spPr>
                                      </pic:pic>
                                    </a:graphicData>
                                  </a:graphic>
                                </wp:inline>
                              </w:drawing>
                            </w:r>
                          </w:p>
                          <w:p w:rsidR="001F163C" w:rsidRDefault="001F16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5pt;margin-top:152.4pt;width:527.25pt;height:1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" fillcolor="white [3201]" strokeweight=".5pt">
                <v:textbox>
                  <w:txbxContent>
                    <w:p w:rsidR="00412C85" w:rsidRPr="00A67618" w:rsidRDefault="00A67618" w:rsidP="00412C85">
                      <w:pPr>
                        <w:jc w:val="center"/>
                        <w:rPr>
                          <w:b/>
                          <w:sz w:val="28"/>
                          <w:szCs w:val="28"/>
                          <w:lang w:val="es-US"/>
                        </w:rPr>
                      </w:pPr>
                      <w:r w:rsidRPr="00A67618">
                        <w:rPr>
                          <w:b/>
                          <w:sz w:val="28"/>
                          <w:szCs w:val="28"/>
                          <w:lang w:val="es-US"/>
                        </w:rPr>
                        <w:t>Construcción de la Capacidad de la Escuela y los Padres</w:t>
                      </w:r>
                    </w:p>
                    <w:p w:rsidR="001F163C" w:rsidRDefault="001F163C" w:rsidP="001F163C">
                      <w:pPr>
                        <w:jc w:val="center"/>
                      </w:pPr>
                      <w:r>
                        <w:rPr>
                          <w:noProof/>
                        </w:rPr>
                        <w:drawing>
                          <wp:inline distT="0" distB="0" distL="0" distR="0" wp14:anchorId="4DBB2B7D" wp14:editId="2080476F">
                            <wp:extent cx="3962400" cy="647700"/>
                            <wp:effectExtent l="0" t="0" r="0" b="0"/>
                            <wp:docPr id="5" name="Picture 5" descr="Image result for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munity engag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7952" cy="668223"/>
                                    </a:xfrm>
                                    <a:prstGeom prst="rect">
                                      <a:avLst/>
                                    </a:prstGeom>
                                    <a:noFill/>
                                    <a:ln>
                                      <a:noFill/>
                                    </a:ln>
                                  </pic:spPr>
                                </pic:pic>
                              </a:graphicData>
                            </a:graphic>
                          </wp:inline>
                        </w:drawing>
                      </w:r>
                    </w:p>
                    <w:p w:rsidR="001F163C" w:rsidRDefault="001F163C"/>
                  </w:txbxContent>
                </v:textbox>
                <w10:wrap anchorx="margin"/>
              </v:shape>
            </w:pict>
          </mc:Fallback>
        </mc:AlternateContent>
      </w:r>
    </w:p>
    <w:tbl>
      <w:tblPr>
        <w:tblpPr w:leftFromText="180" w:rightFromText="180" w:vertAnchor="text" w:horzAnchor="margin" w:tblpY="-254"/>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1F163C" w:rsidRPr="00A64A38" w:rsidTr="00F47859">
        <w:trPr>
          <w:trHeight w:val="2580"/>
        </w:trPr>
        <w:tc>
          <w:tcPr>
            <w:tcW w:w="10515"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FFC000"/>
          </w:tcPr>
          <w:p w:rsidR="001F163C" w:rsidRPr="00F47859" w:rsidRDefault="00F47859" w:rsidP="00464C8D">
            <w:pPr>
              <w:ind w:left="-15"/>
              <w:jc w:val="center"/>
              <w:rPr>
                <w:b/>
                <w:sz w:val="28"/>
                <w:szCs w:val="28"/>
                <w:lang w:val="es-US"/>
              </w:rPr>
            </w:pPr>
            <w:r w:rsidRPr="00F47859">
              <w:rPr>
                <w:b/>
                <w:sz w:val="28"/>
                <w:szCs w:val="28"/>
                <w:lang w:val="es-US"/>
              </w:rPr>
              <w:t>Evaluación del Compromiso de Participación Paterno-Familiar</w:t>
            </w:r>
          </w:p>
          <w:p w:rsidR="001F163C" w:rsidRPr="00D1223D" w:rsidRDefault="00F47859" w:rsidP="00464C8D">
            <w:pPr>
              <w:rPr>
                <w:sz w:val="20"/>
                <w:szCs w:val="20"/>
                <w:lang w:val="es-US"/>
              </w:rPr>
            </w:pPr>
            <w:r w:rsidRPr="00F47859">
              <w:rPr>
                <w:sz w:val="20"/>
                <w:szCs w:val="20"/>
                <w:lang w:val="es-US"/>
              </w:rPr>
              <w:t xml:space="preserve">Cada año, </w:t>
            </w:r>
            <w:r w:rsidR="001F163C" w:rsidRPr="00F47859">
              <w:rPr>
                <w:sz w:val="20"/>
                <w:szCs w:val="20"/>
                <w:lang w:val="es-US"/>
              </w:rPr>
              <w:t xml:space="preserve">MCSD </w:t>
            </w:r>
            <w:r w:rsidRPr="00F47859">
              <w:rPr>
                <w:sz w:val="20"/>
                <w:szCs w:val="20"/>
                <w:lang w:val="es-US"/>
              </w:rPr>
              <w:t xml:space="preserve">llevará a </w:t>
            </w:r>
            <w:r>
              <w:rPr>
                <w:sz w:val="20"/>
                <w:szCs w:val="20"/>
                <w:lang w:val="es-US"/>
              </w:rPr>
              <w:t>cabo una evaluación de la efectividad de la Política de</w:t>
            </w:r>
            <w:r w:rsidR="00D1223D">
              <w:rPr>
                <w:sz w:val="20"/>
                <w:szCs w:val="20"/>
                <w:lang w:val="es-US"/>
              </w:rPr>
              <w:t>l</w:t>
            </w:r>
            <w:r>
              <w:rPr>
                <w:sz w:val="20"/>
                <w:szCs w:val="20"/>
                <w:lang w:val="es-US"/>
              </w:rPr>
              <w:t xml:space="preserve"> Compromiso de Participación Paterno-Familiar y sus actividades para mejorar la calidad académica de las escuelas Título I. Habrá una encuesta publicada en línea e impresa disponible para que los interesados den su opinión.  Al principio del mes de abril, cada escuela Título I enviará un anuncio sobre la encuesta para informar a los padres sobre la Encuesta de Participación de los Padres disponible en línea. Se invita a todos los padres a participar en la encuesta disponible en el sitio web del distrito escolar y de la escuela.  MCSD utilizará los hallazgos de la encuesta escolar para diseñar estrategias para mejorar la efectividad </w:t>
            </w:r>
            <w:r w:rsidR="00D1223D">
              <w:rPr>
                <w:sz w:val="20"/>
                <w:szCs w:val="20"/>
                <w:lang w:val="es-US"/>
              </w:rPr>
              <w:t>del compromiso de la participación familiar, para remover posibles barreras a la participación de los padres y para revisar las políticas de participación paterno-familiar.</w:t>
            </w:r>
          </w:p>
        </w:tc>
      </w:tr>
    </w:tbl>
    <w:p w:rsidR="00412C85" w:rsidRDefault="00412C85"/>
    <w:p w:rsidR="00412C85" w:rsidRDefault="00412C85"/>
    <w:p w:rsidR="001F163C" w:rsidRDefault="001F163C"/>
    <w:p w:rsidR="001F163C" w:rsidRDefault="001F163C"/>
    <w:tbl>
      <w:tblPr>
        <w:tblStyle w:val="TableGrid"/>
        <w:tblW w:w="10525" w:type="dxa"/>
        <w:tblLook w:val="04A0" w:firstRow="1" w:lastRow="0" w:firstColumn="1" w:lastColumn="0" w:noHBand="0" w:noVBand="1"/>
      </w:tblPr>
      <w:tblGrid>
        <w:gridCol w:w="5116"/>
        <w:gridCol w:w="5409"/>
      </w:tblGrid>
      <w:tr w:rsidR="00BC1A87" w:rsidTr="002A3793">
        <w:trPr>
          <w:trHeight w:val="7982"/>
        </w:trPr>
        <w:tc>
          <w:tcPr>
            <w:tcW w:w="5116" w:type="dxa"/>
          </w:tcPr>
          <w:p w:rsidR="000F721B" w:rsidRDefault="00E766C2" w:rsidP="009408D4">
            <w:pPr>
              <w:pStyle w:val="ListParagraph"/>
              <w:widowControl w:val="0"/>
              <w:numPr>
                <w:ilvl w:val="0"/>
                <w:numId w:val="2"/>
              </w:numPr>
              <w:rPr>
                <w:rFonts w:eastAsia="Times New Roman" w:cs="Times New Roman"/>
                <w:color w:val="000000"/>
                <w:kern w:val="28"/>
                <w:sz w:val="20"/>
                <w:szCs w:val="20"/>
                <w:lang w:val="es-US"/>
                <w14:cntxtAlts/>
              </w:rPr>
            </w:pPr>
            <w:r w:rsidRPr="000F721B">
              <w:rPr>
                <w:rFonts w:eastAsia="Times New Roman" w:cs="Times New Roman"/>
                <w:color w:val="000000"/>
                <w:kern w:val="28"/>
                <w:sz w:val="20"/>
                <w:szCs w:val="20"/>
                <w:lang w:val="es-US"/>
                <w14:cntxtAlts/>
              </w:rPr>
              <w:t xml:space="preserve">MCSD </w:t>
            </w:r>
            <w:r w:rsidR="000F721B" w:rsidRPr="000F721B">
              <w:rPr>
                <w:rFonts w:eastAsia="Times New Roman" w:cs="Times New Roman"/>
                <w:color w:val="000000"/>
                <w:kern w:val="28"/>
                <w:sz w:val="20"/>
                <w:szCs w:val="20"/>
                <w:lang w:val="es-US"/>
                <w14:cntxtAlts/>
              </w:rPr>
              <w:t xml:space="preserve">construirá la capacidad </w:t>
            </w:r>
            <w:r w:rsidR="000F721B">
              <w:rPr>
                <w:rFonts w:eastAsia="Times New Roman" w:cs="Times New Roman"/>
                <w:color w:val="000000"/>
                <w:kern w:val="28"/>
                <w:sz w:val="20"/>
                <w:szCs w:val="20"/>
                <w:lang w:val="es-US"/>
                <w14:cntxtAlts/>
              </w:rPr>
              <w:t>de la escuela y de los padres para lograr un compromiso de participación fuerte, a fin de lograr la participación efectiva de los padres y apoyar una alianza entre las escuelas Título I, los padres y la comunidad para mejorar los logros académicos de los estudiantes.</w:t>
            </w:r>
          </w:p>
          <w:p w:rsidR="000F721B" w:rsidRDefault="000F721B" w:rsidP="009408D4">
            <w:pPr>
              <w:pStyle w:val="ListParagraph"/>
              <w:widowControl w:val="0"/>
              <w:numPr>
                <w:ilvl w:val="0"/>
                <w:numId w:val="2"/>
              </w:numPr>
              <w:rPr>
                <w:rFonts w:eastAsia="Times New Roman" w:cs="Times New Roman"/>
                <w:color w:val="000000"/>
                <w:kern w:val="28"/>
                <w:sz w:val="20"/>
                <w:szCs w:val="20"/>
                <w:lang w:val="es-US"/>
                <w14:cntxtAlts/>
              </w:rPr>
            </w:pPr>
            <w:r>
              <w:rPr>
                <w:rFonts w:eastAsia="Times New Roman" w:cs="Times New Roman"/>
                <w:color w:val="000000"/>
                <w:kern w:val="28"/>
                <w:sz w:val="20"/>
                <w:szCs w:val="20"/>
                <w:lang w:val="es-US"/>
                <w14:cntxtAlts/>
              </w:rPr>
              <w:t xml:space="preserve">MCSD trabajará con sus escuelas Título I para ayudar a los padres a comprender la información académica estatal y del distrito escolar relacionada con el progreso del aprendizaje de su estudiante, así como </w:t>
            </w:r>
            <w:r w:rsidR="0016556E">
              <w:rPr>
                <w:rFonts w:eastAsia="Times New Roman" w:cs="Times New Roman"/>
                <w:color w:val="000000"/>
                <w:kern w:val="28"/>
                <w:sz w:val="20"/>
                <w:szCs w:val="20"/>
                <w:lang w:val="es-US"/>
                <w14:cntxtAlts/>
              </w:rPr>
              <w:t xml:space="preserve">para </w:t>
            </w:r>
            <w:r>
              <w:rPr>
                <w:rFonts w:eastAsia="Times New Roman" w:cs="Times New Roman"/>
                <w:color w:val="000000"/>
                <w:kern w:val="28"/>
                <w:sz w:val="20"/>
                <w:szCs w:val="20"/>
                <w:lang w:val="es-US"/>
                <w14:cntxtAlts/>
              </w:rPr>
              <w:t>proporcionar información acerca del Programa Título I.</w:t>
            </w:r>
          </w:p>
          <w:p w:rsidR="000F721B" w:rsidRDefault="000F721B" w:rsidP="009408D4">
            <w:pPr>
              <w:pStyle w:val="ListParagraph"/>
              <w:widowControl w:val="0"/>
              <w:numPr>
                <w:ilvl w:val="0"/>
                <w:numId w:val="2"/>
              </w:numPr>
              <w:rPr>
                <w:rFonts w:eastAsia="Times New Roman" w:cs="Times New Roman"/>
                <w:color w:val="000000"/>
                <w:kern w:val="28"/>
                <w:sz w:val="20"/>
                <w:szCs w:val="20"/>
                <w:lang w:val="es-US"/>
                <w14:cntxtAlts/>
              </w:rPr>
            </w:pPr>
            <w:r>
              <w:rPr>
                <w:rFonts w:eastAsia="Times New Roman" w:cs="Times New Roman"/>
                <w:color w:val="000000"/>
                <w:kern w:val="28"/>
                <w:sz w:val="20"/>
                <w:szCs w:val="20"/>
                <w:lang w:val="es-US"/>
                <w14:cntxtAlts/>
              </w:rPr>
              <w:t xml:space="preserve">MCSD proporcionará clases a los padres para que adquieran conocimiento sobre los Estándares de Excelencia del Estado de Georgia (Georgia Standards of Excellence) y los estándares de aprovechamiento académico, así como las evaluaciones requeridas del estado de Georgia (Georgia Milestones) incluyendo las formas de evaluaciones alternativas. Los lugares y fechas de estas clases </w:t>
            </w:r>
            <w:r w:rsidR="0016556E">
              <w:rPr>
                <w:rFonts w:eastAsia="Times New Roman" w:cs="Times New Roman"/>
                <w:color w:val="000000"/>
                <w:kern w:val="28"/>
                <w:sz w:val="20"/>
                <w:szCs w:val="20"/>
                <w:lang w:val="es-US"/>
                <w14:cntxtAlts/>
              </w:rPr>
              <w:t>s</w:t>
            </w:r>
            <w:r>
              <w:rPr>
                <w:rFonts w:eastAsia="Times New Roman" w:cs="Times New Roman"/>
                <w:color w:val="000000"/>
                <w:kern w:val="28"/>
                <w:sz w:val="20"/>
                <w:szCs w:val="20"/>
                <w:lang w:val="es-US"/>
                <w14:cntxtAlts/>
              </w:rPr>
              <w:t xml:space="preserve">e informarán mediante publicaciones de la escuela, sitios web, </w:t>
            </w:r>
            <w:r w:rsidR="008C1F2C">
              <w:rPr>
                <w:rFonts w:eastAsia="Times New Roman" w:cs="Times New Roman"/>
                <w:color w:val="000000"/>
                <w:kern w:val="28"/>
                <w:sz w:val="20"/>
                <w:szCs w:val="20"/>
                <w:lang w:val="es-US"/>
                <w14:cntxtAlts/>
              </w:rPr>
              <w:t>letreros y mensajes automáticos.</w:t>
            </w:r>
          </w:p>
          <w:p w:rsidR="00BC1A87" w:rsidRPr="001F163C" w:rsidRDefault="008C1F2C" w:rsidP="008C1F2C">
            <w:pPr>
              <w:pStyle w:val="ListParagraph"/>
              <w:widowControl w:val="0"/>
              <w:numPr>
                <w:ilvl w:val="0"/>
                <w:numId w:val="2"/>
              </w:numPr>
              <w:rPr>
                <w:rFonts w:eastAsia="Times New Roman" w:cs="Times New Roman"/>
                <w:color w:val="000000"/>
                <w:kern w:val="28"/>
                <w:sz w:val="20"/>
                <w:szCs w:val="20"/>
                <w14:cntxtAlts/>
              </w:rPr>
            </w:pPr>
            <w:r>
              <w:rPr>
                <w:rFonts w:eastAsia="Times New Roman" w:cs="Times New Roman"/>
                <w:color w:val="000000"/>
                <w:kern w:val="28"/>
                <w:sz w:val="20"/>
                <w:szCs w:val="20"/>
                <w:lang w:val="es-US"/>
                <w14:cntxtAlts/>
              </w:rPr>
              <w:t>E</w:t>
            </w:r>
            <w:r w:rsidR="0016556E">
              <w:rPr>
                <w:rFonts w:eastAsia="Times New Roman" w:cs="Times New Roman"/>
                <w:color w:val="000000"/>
                <w:kern w:val="28"/>
                <w:sz w:val="20"/>
                <w:szCs w:val="20"/>
                <w:lang w:val="es-US"/>
                <w14:cntxtAlts/>
              </w:rPr>
              <w:t xml:space="preserve">n cada escuela Título I hay un </w:t>
            </w:r>
            <w:r w:rsidR="0016556E">
              <w:rPr>
                <w:rFonts w:eastAsia="Times New Roman" w:cs="Times New Roman"/>
                <w:color w:val="000000"/>
                <w:kern w:val="28"/>
                <w:sz w:val="20"/>
                <w:szCs w:val="20"/>
                <w:lang w:val="es-PR"/>
                <w14:cntxtAlts/>
              </w:rPr>
              <w:t>Á</w:t>
            </w:r>
            <w:r>
              <w:rPr>
                <w:rFonts w:eastAsia="Times New Roman" w:cs="Times New Roman"/>
                <w:color w:val="000000"/>
                <w:kern w:val="28"/>
                <w:sz w:val="20"/>
                <w:szCs w:val="20"/>
                <w:lang w:val="es-US"/>
                <w14:cntxtAlts/>
              </w:rPr>
              <w:t xml:space="preserve">rea </w:t>
            </w:r>
            <w:r w:rsidR="0016556E">
              <w:rPr>
                <w:rFonts w:eastAsia="Times New Roman" w:cs="Times New Roman"/>
                <w:color w:val="000000"/>
                <w:kern w:val="28"/>
                <w:sz w:val="20"/>
                <w:szCs w:val="20"/>
                <w:lang w:val="es-US"/>
                <w14:cntxtAlts/>
              </w:rPr>
              <w:t>o S</w:t>
            </w:r>
            <w:r>
              <w:rPr>
                <w:rFonts w:eastAsia="Times New Roman" w:cs="Times New Roman"/>
                <w:color w:val="000000"/>
                <w:kern w:val="28"/>
                <w:sz w:val="20"/>
                <w:szCs w:val="20"/>
                <w:lang w:val="es-US"/>
                <w14:cntxtAlts/>
              </w:rPr>
              <w:t>alón de Recursos para los Padres. El salón de recursos contiene recursos y materiales que incluyen guías para los padres, guías de estudio y práctica de las evaluaciones para ayudar a los padres a trabajar con sus hijos en el hogar. Estos recursos están disponibles en todas las escuelas Título I para ayudar a construir la capacidad de los padres</w:t>
            </w:r>
            <w:r w:rsidR="00A02DFA">
              <w:rPr>
                <w:rFonts w:eastAsia="Times New Roman" w:cs="Times New Roman"/>
                <w:color w:val="000000"/>
                <w:kern w:val="28"/>
                <w:sz w:val="20"/>
                <w:szCs w:val="20"/>
                <w14:cntxtAlts/>
              </w:rPr>
              <w:t>.</w:t>
            </w:r>
          </w:p>
        </w:tc>
        <w:tc>
          <w:tcPr>
            <w:tcW w:w="5409" w:type="dxa"/>
          </w:tcPr>
          <w:p w:rsidR="008C1F2C" w:rsidRDefault="00541B4A" w:rsidP="002076F3">
            <w:pPr>
              <w:pStyle w:val="ListParagraph"/>
              <w:widowControl w:val="0"/>
              <w:numPr>
                <w:ilvl w:val="0"/>
                <w:numId w:val="2"/>
              </w:numPr>
              <w:spacing w:after="120"/>
              <w:rPr>
                <w:rFonts w:eastAsia="Times New Roman" w:cs="Times New Roman"/>
                <w:color w:val="000000"/>
                <w:kern w:val="28"/>
                <w:sz w:val="20"/>
                <w:szCs w:val="20"/>
                <w:lang w:val="es-US"/>
                <w14:cntxtAlts/>
              </w:rPr>
            </w:pPr>
            <w:r w:rsidRPr="008C1F2C">
              <w:rPr>
                <w:rFonts w:eastAsia="Times New Roman" w:cs="Times New Roman"/>
                <w:color w:val="000000"/>
                <w:kern w:val="28"/>
                <w:sz w:val="20"/>
                <w:szCs w:val="20"/>
                <w:lang w:val="es-US"/>
                <w14:cntxtAlts/>
              </w:rPr>
              <w:t xml:space="preserve">MCSD </w:t>
            </w:r>
            <w:r w:rsidR="008C1F2C" w:rsidRPr="008C1F2C">
              <w:rPr>
                <w:rFonts w:eastAsia="Times New Roman" w:cs="Times New Roman"/>
                <w:color w:val="000000"/>
                <w:kern w:val="28"/>
                <w:sz w:val="20"/>
                <w:szCs w:val="20"/>
                <w:lang w:val="es-US"/>
                <w14:cntxtAlts/>
              </w:rPr>
              <w:t xml:space="preserve">hará </w:t>
            </w:r>
            <w:r w:rsidR="008C1F2C">
              <w:rPr>
                <w:rFonts w:eastAsia="Times New Roman" w:cs="Times New Roman"/>
                <w:color w:val="000000"/>
                <w:kern w:val="28"/>
                <w:sz w:val="20"/>
                <w:szCs w:val="20"/>
                <w:lang w:val="es-US"/>
                <w14:cntxtAlts/>
              </w:rPr>
              <w:t>todo esfuerzo posible para que la información relacionada con el distrito escolar, la escuela y las reuniones y actividades de los padres esté disponible para todos los padres. Los recursos y notificaciones y recursos de los padres se enviarán al hogar en su idioma nativo, cuando corresponda, y habrá intérpretes disponibles en los eventos y reuniones para los padres según necesario.</w:t>
            </w:r>
          </w:p>
          <w:p w:rsidR="008C1F2C" w:rsidRDefault="008C1F2C" w:rsidP="002076F3">
            <w:pPr>
              <w:pStyle w:val="ListParagraph"/>
              <w:widowControl w:val="0"/>
              <w:numPr>
                <w:ilvl w:val="0"/>
                <w:numId w:val="2"/>
              </w:numPr>
              <w:spacing w:after="120"/>
              <w:rPr>
                <w:rFonts w:eastAsia="Times New Roman" w:cs="Times New Roman"/>
                <w:color w:val="000000"/>
                <w:kern w:val="28"/>
                <w:sz w:val="20"/>
                <w:szCs w:val="20"/>
                <w:lang w:val="es-US"/>
                <w14:cntxtAlts/>
              </w:rPr>
            </w:pPr>
            <w:r>
              <w:rPr>
                <w:rFonts w:eastAsia="Times New Roman" w:cs="Times New Roman"/>
                <w:color w:val="000000"/>
                <w:kern w:val="28"/>
                <w:sz w:val="20"/>
                <w:szCs w:val="20"/>
                <w:lang w:val="es-US"/>
                <w14:cntxtAlts/>
              </w:rPr>
              <w:t xml:space="preserve">MCSD coordinará e integrará </w:t>
            </w:r>
            <w:r w:rsidR="00927751">
              <w:rPr>
                <w:rFonts w:eastAsia="Times New Roman" w:cs="Times New Roman"/>
                <w:color w:val="000000"/>
                <w:kern w:val="28"/>
                <w:sz w:val="20"/>
                <w:szCs w:val="20"/>
                <w:lang w:val="es-US"/>
                <w14:cntxtAlts/>
              </w:rPr>
              <w:t xml:space="preserve">los Programas del Compromiso de la Participación de los Padres con el Programa Head Start y otros programas preescolares auspiciados por el estado en el distrito escolar invitando a la </w:t>
            </w:r>
            <w:r w:rsidR="00927751" w:rsidRPr="00927751">
              <w:rPr>
                <w:rFonts w:eastAsia="Times New Roman" w:cs="Times New Roman"/>
                <w:i/>
                <w:color w:val="000000"/>
                <w:kern w:val="28"/>
                <w:sz w:val="20"/>
                <w:szCs w:val="20"/>
                <w:lang w:val="es-US"/>
                <w14:cntxtAlts/>
              </w:rPr>
              <w:t>facultad y personal de esos programas a asistir a las reuniones de planificación dirigidas a actividades relacionadas con el Compromiso de la Participación Familiar</w:t>
            </w:r>
            <w:r w:rsidR="00927751">
              <w:rPr>
                <w:rFonts w:eastAsia="Times New Roman" w:cs="Times New Roman"/>
                <w:color w:val="000000"/>
                <w:kern w:val="28"/>
                <w:sz w:val="20"/>
                <w:szCs w:val="20"/>
                <w:lang w:val="es-US"/>
                <w14:cntxtAlts/>
              </w:rPr>
              <w:t>. En la primavera, las escuelas elementales tendrán días de Preparación para Kindergarten para que los padres reciban información que les ayude a prepararse a sí mismos y a sus hijos para el kindergarten.</w:t>
            </w:r>
          </w:p>
          <w:p w:rsidR="00927751" w:rsidRDefault="00927751" w:rsidP="002076F3">
            <w:pPr>
              <w:pStyle w:val="ListParagraph"/>
              <w:widowControl w:val="0"/>
              <w:numPr>
                <w:ilvl w:val="0"/>
                <w:numId w:val="2"/>
              </w:numPr>
              <w:spacing w:after="120"/>
              <w:rPr>
                <w:rFonts w:eastAsia="Times New Roman" w:cs="Times New Roman"/>
                <w:color w:val="000000"/>
                <w:kern w:val="28"/>
                <w:sz w:val="20"/>
                <w:szCs w:val="20"/>
                <w:lang w:val="es-US"/>
                <w14:cntxtAlts/>
              </w:rPr>
            </w:pPr>
            <w:r>
              <w:rPr>
                <w:rFonts w:eastAsia="Times New Roman" w:cs="Times New Roman"/>
                <w:color w:val="000000"/>
                <w:kern w:val="28"/>
                <w:sz w:val="20"/>
                <w:szCs w:val="20"/>
                <w:lang w:val="es-US"/>
                <w14:cntxtAlts/>
              </w:rPr>
              <w:t>MCSD ha establecido un Concilio Asesor de los Padres a través de todo el distrito escolar compuesto por representantes de los padres de cada escuela Título I, para dar consejo sobre todos los asuntos relacionados con el Compromiso de la Participación de los Padres en Título I.</w:t>
            </w:r>
          </w:p>
          <w:p w:rsidR="00BC1A87" w:rsidRPr="00C665FA" w:rsidRDefault="00927751" w:rsidP="00C665FA">
            <w:pPr>
              <w:pStyle w:val="ListParagraph"/>
              <w:widowControl w:val="0"/>
              <w:numPr>
                <w:ilvl w:val="0"/>
                <w:numId w:val="2"/>
              </w:numPr>
              <w:spacing w:after="120"/>
              <w:rPr>
                <w:rFonts w:eastAsia="Times New Roman" w:cs="Times New Roman"/>
                <w:color w:val="000000"/>
                <w:kern w:val="28"/>
                <w:sz w:val="20"/>
                <w:szCs w:val="20"/>
                <w:lang w:val="es-US"/>
                <w14:cntxtAlts/>
              </w:rPr>
            </w:pPr>
            <w:r>
              <w:rPr>
                <w:rFonts w:eastAsia="Times New Roman" w:cs="Times New Roman"/>
                <w:color w:val="000000"/>
                <w:kern w:val="28"/>
                <w:sz w:val="20"/>
                <w:szCs w:val="20"/>
                <w:lang w:val="es-US"/>
                <w14:cntxtAlts/>
              </w:rPr>
              <w:t xml:space="preserve">MCSD llevará a cabo múltiples capacitaciones para los principales/directores y personal de las escuelas para aprender y analizar estrategias que </w:t>
            </w:r>
            <w:r w:rsidR="00C665FA">
              <w:rPr>
                <w:rFonts w:eastAsia="Times New Roman" w:cs="Times New Roman"/>
                <w:color w:val="000000"/>
                <w:kern w:val="28"/>
                <w:sz w:val="20"/>
                <w:szCs w:val="20"/>
                <w:lang w:val="es-US"/>
                <w14:cntxtAlts/>
              </w:rPr>
              <w:t>mejoren</w:t>
            </w:r>
            <w:r>
              <w:rPr>
                <w:rFonts w:eastAsia="Times New Roman" w:cs="Times New Roman"/>
                <w:color w:val="000000"/>
                <w:kern w:val="28"/>
                <w:sz w:val="20"/>
                <w:szCs w:val="20"/>
                <w:lang w:val="es-US"/>
                <w14:cntxtAlts/>
              </w:rPr>
              <w:t xml:space="preserve"> el compromiso de participación paterno-familiar, </w:t>
            </w:r>
            <w:r w:rsidR="00C665FA">
              <w:rPr>
                <w:rFonts w:eastAsia="Times New Roman" w:cs="Times New Roman"/>
                <w:color w:val="000000"/>
                <w:kern w:val="28"/>
                <w:sz w:val="20"/>
                <w:szCs w:val="20"/>
                <w:lang w:val="es-US"/>
                <w14:cntxtAlts/>
              </w:rPr>
              <w:t>amplíen</w:t>
            </w:r>
            <w:r>
              <w:rPr>
                <w:rFonts w:eastAsia="Times New Roman" w:cs="Times New Roman"/>
                <w:color w:val="000000"/>
                <w:kern w:val="28"/>
                <w:sz w:val="20"/>
                <w:szCs w:val="20"/>
                <w:lang w:val="es-US"/>
                <w14:cntxtAlts/>
              </w:rPr>
              <w:t xml:space="preserve"> la comunicación entre la escuela y la familia</w:t>
            </w:r>
            <w:r w:rsidR="00C665FA">
              <w:rPr>
                <w:rFonts w:eastAsia="Times New Roman" w:cs="Times New Roman"/>
                <w:color w:val="000000"/>
                <w:kern w:val="28"/>
                <w:sz w:val="20"/>
                <w:szCs w:val="20"/>
                <w:lang w:val="es-US"/>
                <w14:cntxtAlts/>
              </w:rPr>
              <w:t xml:space="preserve"> y fortalezcan las relaciones con los padres.</w:t>
            </w:r>
          </w:p>
        </w:tc>
      </w:tr>
    </w:tbl>
    <w:p w:rsidR="009408D4" w:rsidRDefault="009408D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5"/>
      </w:tblGrid>
      <w:tr w:rsidR="006E6D7E" w:rsidTr="007024D0">
        <w:trPr>
          <w:trHeight w:val="12680"/>
        </w:trPr>
        <w:tc>
          <w:tcPr>
            <w:tcW w:w="3405" w:type="dxa"/>
            <w:tcBorders>
              <w:bottom w:val="single" w:sz="4" w:space="0" w:color="auto"/>
            </w:tcBorders>
            <w:shd w:val="clear" w:color="auto" w:fill="9CC2E5" w:themeFill="accent1" w:themeFillTint="99"/>
          </w:tcPr>
          <w:p w:rsidR="00917E05" w:rsidRPr="001F163C" w:rsidRDefault="00917E05" w:rsidP="0016556E">
            <w:pPr>
              <w:spacing w:before="120"/>
              <w:rPr>
                <w:rFonts w:ascii="Lucida Calligraphy" w:hAnsi="Lucida Calligraphy"/>
                <w:sz w:val="20"/>
                <w:szCs w:val="20"/>
                <w:lang w:val="es-US"/>
              </w:rPr>
            </w:pPr>
            <w:r w:rsidRPr="001F163C">
              <w:rPr>
                <w:rFonts w:ascii="Lucida Calligraphy" w:hAnsi="Lucida Calligraphy"/>
                <w:sz w:val="20"/>
                <w:szCs w:val="20"/>
                <w:lang w:val="es-US"/>
              </w:rPr>
              <w:t>“</w:t>
            </w:r>
            <w:r w:rsidR="001F163C" w:rsidRPr="001F163C">
              <w:rPr>
                <w:rFonts w:ascii="Lucida Calligraphy" w:hAnsi="Lucida Calligraphy"/>
                <w:sz w:val="20"/>
                <w:szCs w:val="20"/>
                <w:lang w:val="es-US"/>
              </w:rPr>
              <w:t>Cada día de nuestras vidas hacemos depósitos en los bancos de memoria de nustros hijos</w:t>
            </w:r>
            <w:r w:rsidRPr="001F163C">
              <w:rPr>
                <w:rFonts w:ascii="Lucida Calligraphy" w:hAnsi="Lucida Calligraphy"/>
                <w:sz w:val="20"/>
                <w:szCs w:val="20"/>
                <w:lang w:val="es-US"/>
              </w:rPr>
              <w:t>”</w:t>
            </w:r>
            <w:r w:rsidR="001F163C" w:rsidRPr="001F163C">
              <w:rPr>
                <w:rFonts w:ascii="Lucida Calligraphy" w:hAnsi="Lucida Calligraphy"/>
                <w:sz w:val="20"/>
                <w:szCs w:val="20"/>
                <w:lang w:val="es-US"/>
              </w:rPr>
              <w:t>.</w:t>
            </w:r>
          </w:p>
          <w:p w:rsidR="005E2289" w:rsidRPr="00C32BC5" w:rsidRDefault="00917E05" w:rsidP="00917E05">
            <w:pPr>
              <w:jc w:val="center"/>
              <w:rPr>
                <w:rFonts w:ascii="Lucida Calligraphy" w:hAnsi="Lucida Calligraphy"/>
                <w:b/>
                <w:i/>
                <w:sz w:val="20"/>
                <w:szCs w:val="20"/>
              </w:rPr>
            </w:pPr>
            <w:r w:rsidRPr="00C32BC5">
              <w:rPr>
                <w:rFonts w:ascii="Lucida Calligraphy" w:hAnsi="Lucida Calligraphy"/>
                <w:b/>
                <w:i/>
                <w:sz w:val="20"/>
                <w:szCs w:val="20"/>
              </w:rPr>
              <w:t>– Charles R. Swindoll</w:t>
            </w:r>
          </w:p>
          <w:p w:rsidR="00917E05" w:rsidRPr="00917E05" w:rsidRDefault="00917E05" w:rsidP="00917E05">
            <w:pPr>
              <w:jc w:val="center"/>
              <w:rPr>
                <w:rFonts w:ascii="Lucida Calligraphy" w:hAnsi="Lucida Calligraphy"/>
                <w:sz w:val="20"/>
                <w:szCs w:val="20"/>
              </w:rPr>
            </w:pPr>
          </w:p>
          <w:p w:rsidR="00C91557" w:rsidRDefault="006403C0" w:rsidP="006403C0">
            <w:r>
              <w:t xml:space="preserve">   </w:t>
            </w:r>
            <w:r w:rsidR="00C91557">
              <w:t xml:space="preserve">  </w:t>
            </w:r>
            <w:r>
              <w:t xml:space="preserve"> </w:t>
            </w:r>
            <w:r w:rsidR="00C91557">
              <w:rPr>
                <w:noProof/>
              </w:rPr>
              <w:drawing>
                <wp:inline distT="0" distB="0" distL="0" distR="0" wp14:anchorId="53CACFF8" wp14:editId="6263419A">
                  <wp:extent cx="1650365" cy="1066551"/>
                  <wp:effectExtent l="0" t="0" r="6985" b="635"/>
                  <wp:docPr id="10" name="Picture 10" descr="Image result for family engagement quotes by famous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amily engagement quotes by famous peo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1056" cy="1079923"/>
                          </a:xfrm>
                          <a:prstGeom prst="rect">
                            <a:avLst/>
                          </a:prstGeom>
                          <a:noFill/>
                          <a:ln>
                            <a:noFill/>
                          </a:ln>
                        </pic:spPr>
                      </pic:pic>
                    </a:graphicData>
                  </a:graphic>
                </wp:inline>
              </w:drawing>
            </w:r>
          </w:p>
          <w:p w:rsidR="00B40DA5" w:rsidRDefault="00C91557" w:rsidP="006403C0">
            <w:r>
              <w:t xml:space="preserve">    </w:t>
            </w:r>
            <w:r w:rsidR="006403C0">
              <w:t xml:space="preserve">  </w:t>
            </w:r>
            <w:r w:rsidR="006403C0">
              <w:rPr>
                <w:noProof/>
              </w:rPr>
              <w:drawing>
                <wp:inline distT="0" distB="0" distL="0" distR="0" wp14:anchorId="52020404" wp14:editId="3260FE4C">
                  <wp:extent cx="1633220" cy="1088813"/>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rly_childhood_education[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8524" cy="1099016"/>
                          </a:xfrm>
                          <a:prstGeom prst="rect">
                            <a:avLst/>
                          </a:prstGeom>
                        </pic:spPr>
                      </pic:pic>
                    </a:graphicData>
                  </a:graphic>
                </wp:inline>
              </w:drawing>
            </w:r>
          </w:p>
          <w:p w:rsidR="00CA636B" w:rsidRDefault="006403C0" w:rsidP="006403C0">
            <w:pPr>
              <w:rPr>
                <w:noProof/>
              </w:rPr>
            </w:pPr>
            <w:r>
              <w:rPr>
                <w:noProof/>
              </w:rPr>
              <w:t xml:space="preserve">      </w:t>
            </w:r>
            <w:r>
              <w:rPr>
                <w:noProof/>
              </w:rPr>
              <w:drawing>
                <wp:inline distT="0" distB="0" distL="0" distR="0">
                  <wp:extent cx="1638300" cy="1123798"/>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_together_family[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61937" cy="1140012"/>
                          </a:xfrm>
                          <a:prstGeom prst="rect">
                            <a:avLst/>
                          </a:prstGeom>
                        </pic:spPr>
                      </pic:pic>
                    </a:graphicData>
                  </a:graphic>
                </wp:inline>
              </w:drawing>
            </w:r>
          </w:p>
          <w:p w:rsidR="005E2289" w:rsidRDefault="006E6D7E" w:rsidP="006403C0">
            <w:pPr>
              <w:rPr>
                <w:noProof/>
              </w:rPr>
            </w:pPr>
            <w:r>
              <w:rPr>
                <w:noProof/>
              </w:rPr>
              <w:t xml:space="preserve">      </w:t>
            </w:r>
            <w:r>
              <w:rPr>
                <w:noProof/>
              </w:rPr>
              <w:drawing>
                <wp:inline distT="0" distB="0" distL="0" distR="0">
                  <wp:extent cx="1638300" cy="1238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ldren-reading[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9665" cy="1239282"/>
                          </a:xfrm>
                          <a:prstGeom prst="rect">
                            <a:avLst/>
                          </a:prstGeom>
                        </pic:spPr>
                      </pic:pic>
                    </a:graphicData>
                  </a:graphic>
                </wp:inline>
              </w:drawing>
            </w:r>
            <w:r w:rsidR="005E2289">
              <w:rPr>
                <w:noProof/>
              </w:rPr>
              <w:t xml:space="preserve">          </w:t>
            </w:r>
          </w:p>
          <w:p w:rsidR="006E6D7E" w:rsidRDefault="005E2289" w:rsidP="006403C0">
            <w:r>
              <w:rPr>
                <w:noProof/>
              </w:rPr>
              <w:t xml:space="preserve">      </w:t>
            </w:r>
            <w:r w:rsidR="003B387C">
              <w:rPr>
                <w:noProof/>
              </w:rPr>
              <w:drawing>
                <wp:inline distT="0" distB="0" distL="0" distR="0" wp14:anchorId="23772FAE" wp14:editId="78EE5A7D">
                  <wp:extent cx="1633220" cy="1180465"/>
                  <wp:effectExtent l="0" t="0" r="5080" b="635"/>
                  <wp:docPr id="12" name="Picture 12" descr="Image result for pics of homework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ics of homework tim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77273" cy="1212306"/>
                          </a:xfrm>
                          <a:prstGeom prst="rect">
                            <a:avLst/>
                          </a:prstGeom>
                          <a:noFill/>
                          <a:ln>
                            <a:noFill/>
                          </a:ln>
                        </pic:spPr>
                      </pic:pic>
                    </a:graphicData>
                  </a:graphic>
                </wp:inline>
              </w:drawing>
            </w:r>
          </w:p>
        </w:tc>
      </w:tr>
    </w:tbl>
    <w:tbl>
      <w:tblPr>
        <w:tblpPr w:leftFromText="180" w:rightFromText="180" w:vertAnchor="text" w:tblpX="-14"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5"/>
      </w:tblGrid>
      <w:tr w:rsidR="00CA636B" w:rsidTr="002A3705">
        <w:trPr>
          <w:trHeight w:val="12500"/>
        </w:trPr>
        <w:tc>
          <w:tcPr>
            <w:tcW w:w="5935" w:type="dxa"/>
          </w:tcPr>
          <w:p w:rsidR="00CA636B" w:rsidRPr="00412C85" w:rsidRDefault="001F163C" w:rsidP="00412C85">
            <w:pPr>
              <w:spacing w:before="240"/>
              <w:jc w:val="center"/>
              <w:rPr>
                <w:b/>
                <w:lang w:val="es-US"/>
              </w:rPr>
            </w:pPr>
            <w:r w:rsidRPr="00412C85">
              <w:rPr>
                <w:b/>
                <w:lang w:val="es-US"/>
              </w:rPr>
              <w:t>Comentarios de los Padres</w:t>
            </w:r>
          </w:p>
          <w:p w:rsidR="00CA636B" w:rsidRPr="002A3705" w:rsidRDefault="00CA636B" w:rsidP="00CA636B">
            <w:pPr>
              <w:rPr>
                <w:lang w:val="es-US"/>
              </w:rPr>
            </w:pPr>
            <w:r w:rsidRPr="002A3705">
              <w:rPr>
                <w:lang w:val="es-US"/>
              </w:rPr>
              <w:t>Musc</w:t>
            </w:r>
            <w:r w:rsidR="003037EC" w:rsidRPr="002A3705">
              <w:rPr>
                <w:lang w:val="es-US"/>
              </w:rPr>
              <w:t>ogee County School District</w:t>
            </w:r>
            <w:r w:rsidR="002A3705" w:rsidRPr="002A3705">
              <w:rPr>
                <w:lang w:val="es-US"/>
              </w:rPr>
              <w:t xml:space="preserve"> da la bienvenida en todo momento a los comentarios y sugerencias de los padres sobre la Política de</w:t>
            </w:r>
            <w:r w:rsidR="00A67618">
              <w:rPr>
                <w:lang w:val="es-US"/>
              </w:rPr>
              <w:t>l Compromiso de la</w:t>
            </w:r>
            <w:r w:rsidR="002A3705" w:rsidRPr="002A3705">
              <w:rPr>
                <w:lang w:val="es-US"/>
              </w:rPr>
              <w:t xml:space="preserve"> Participación Paterno-Famil</w:t>
            </w:r>
            <w:r w:rsidR="002A3705">
              <w:rPr>
                <w:lang w:val="es-US"/>
              </w:rPr>
              <w:t>i</w:t>
            </w:r>
            <w:r w:rsidR="002A3705" w:rsidRPr="002A3705">
              <w:rPr>
                <w:lang w:val="es-US"/>
              </w:rPr>
              <w:t>ar</w:t>
            </w:r>
            <w:r w:rsidRPr="002A3705">
              <w:rPr>
                <w:lang w:val="es-US"/>
              </w:rPr>
              <w:t xml:space="preserve">. </w:t>
            </w:r>
            <w:r w:rsidR="002A3705" w:rsidRPr="002A3705">
              <w:rPr>
                <w:lang w:val="es-US"/>
              </w:rPr>
              <w:t xml:space="preserve"> Todos los comentarios se utilizarán para revisar la política actual para el próximo año escolar</w:t>
            </w:r>
            <w:r w:rsidRPr="002A3705">
              <w:rPr>
                <w:lang w:val="es-US"/>
              </w:rPr>
              <w:t xml:space="preserve">. </w:t>
            </w:r>
            <w:r w:rsidR="002A3705" w:rsidRPr="002A3705">
              <w:rPr>
                <w:lang w:val="es-US"/>
              </w:rPr>
              <w:t xml:space="preserve"> La política se publica en el sitio web del distrito escolar hay copias impresas disponibles en el </w:t>
            </w:r>
            <w:r w:rsidR="00A90C3D" w:rsidRPr="002A3705">
              <w:rPr>
                <w:lang w:val="es-US"/>
              </w:rPr>
              <w:t>Muscogee County Public Education Center</w:t>
            </w:r>
            <w:r w:rsidR="002A3705" w:rsidRPr="002A3705">
              <w:rPr>
                <w:lang w:val="es-US"/>
              </w:rPr>
              <w:t xml:space="preserve"> (Centro de Educación Pública). Administramos la encuesta anual para que todos los padres puedan proveer sus comentarios y hacer </w:t>
            </w:r>
            <w:r w:rsidR="0016556E">
              <w:rPr>
                <w:lang w:val="es-US"/>
              </w:rPr>
              <w:t xml:space="preserve">las </w:t>
            </w:r>
            <w:r w:rsidR="002A3705" w:rsidRPr="002A3705">
              <w:rPr>
                <w:lang w:val="es-US"/>
              </w:rPr>
              <w:t>sugerencias que ellos crean importantes. Los padres también pueden proporcionar sus comentarios en la reunión de revisión de la política que se lleva a cabo anualmente en la primavera</w:t>
            </w:r>
            <w:r w:rsidR="00A90C3D" w:rsidRPr="002A3705">
              <w:rPr>
                <w:lang w:val="es-US"/>
              </w:rPr>
              <w:t>.</w:t>
            </w:r>
          </w:p>
          <w:p w:rsidR="00A90C3D" w:rsidRPr="00412C85" w:rsidRDefault="002A3705" w:rsidP="00A90C3D">
            <w:pPr>
              <w:rPr>
                <w:lang w:val="es-US"/>
              </w:rPr>
            </w:pPr>
            <w:r w:rsidRPr="00412C85">
              <w:rPr>
                <w:lang w:val="es-US"/>
              </w:rPr>
              <w:t xml:space="preserve">Si tiene comentarios o sugerencias, o si tiene preguntas, por favor no dude en proveerlas en el espacio </w:t>
            </w:r>
            <w:r w:rsidR="00412C85" w:rsidRPr="00412C85">
              <w:rPr>
                <w:lang w:val="es-US"/>
              </w:rPr>
              <w:t>más adelante y dejar este for</w:t>
            </w:r>
            <w:r w:rsidR="00412C85">
              <w:rPr>
                <w:lang w:val="es-US"/>
              </w:rPr>
              <w:t>mulario en la Ofi</w:t>
            </w:r>
            <w:r w:rsidR="00412C85" w:rsidRPr="00412C85">
              <w:rPr>
                <w:lang w:val="es-US"/>
              </w:rPr>
              <w:t>cina Principal de la escuela de sus hijos</w:t>
            </w:r>
            <w:r w:rsidR="00A90C3D" w:rsidRPr="00412C85">
              <w:rPr>
                <w:lang w:val="es-US"/>
              </w:rPr>
              <w:t>.</w:t>
            </w:r>
          </w:p>
          <w:p w:rsidR="00A90C3D" w:rsidRPr="00412C85" w:rsidRDefault="00412C85" w:rsidP="00A90C3D">
            <w:pPr>
              <w:rPr>
                <w:lang w:val="es-US"/>
              </w:rPr>
            </w:pPr>
            <w:r w:rsidRPr="00412C85">
              <w:rPr>
                <w:lang w:val="es-US"/>
              </w:rPr>
              <w:t>Nombre (opc</w:t>
            </w:r>
            <w:r w:rsidR="00A90C3D" w:rsidRPr="00412C85">
              <w:rPr>
                <w:lang w:val="es-US"/>
              </w:rPr>
              <w:t>ional): ______</w:t>
            </w:r>
            <w:r w:rsidRPr="00412C85">
              <w:rPr>
                <w:lang w:val="es-US"/>
              </w:rPr>
              <w:t>____</w:t>
            </w:r>
            <w:r w:rsidR="00A90C3D" w:rsidRPr="00412C85">
              <w:rPr>
                <w:lang w:val="es-US"/>
              </w:rPr>
              <w:t>_________________________</w:t>
            </w:r>
          </w:p>
          <w:p w:rsidR="00A90C3D" w:rsidRPr="00412C85" w:rsidRDefault="00412C85" w:rsidP="00A90C3D">
            <w:pPr>
              <w:rPr>
                <w:lang w:val="es-US"/>
              </w:rPr>
            </w:pPr>
            <w:r w:rsidRPr="00412C85">
              <w:rPr>
                <w:lang w:val="es-US"/>
              </w:rPr>
              <w:t>Teléfono (opc</w:t>
            </w:r>
            <w:r w:rsidR="00A90C3D" w:rsidRPr="00412C85">
              <w:rPr>
                <w:lang w:val="es-US"/>
              </w:rPr>
              <w:t>ional): __</w:t>
            </w:r>
            <w:r w:rsidRPr="00412C85">
              <w:rPr>
                <w:lang w:val="es-US"/>
              </w:rPr>
              <w:t>___</w:t>
            </w:r>
            <w:r w:rsidR="00A90C3D" w:rsidRPr="00412C85">
              <w:rPr>
                <w:lang w:val="es-US"/>
              </w:rPr>
              <w:t>_____________________________</w:t>
            </w:r>
          </w:p>
          <w:p w:rsidR="00A90C3D" w:rsidRPr="00412C85" w:rsidRDefault="00A90C3D" w:rsidP="00A90C3D">
            <w:pPr>
              <w:rPr>
                <w:lang w:val="es-US"/>
              </w:rPr>
            </w:pPr>
            <w:r w:rsidRPr="00412C85">
              <w:rPr>
                <w:lang w:val="es-US"/>
              </w:rPr>
              <w:t>Com</w:t>
            </w:r>
            <w:r w:rsidR="00412C85" w:rsidRPr="00412C85">
              <w:rPr>
                <w:lang w:val="es-US"/>
              </w:rPr>
              <w:t>entarios</w:t>
            </w:r>
            <w:r w:rsidRPr="00412C85">
              <w:rPr>
                <w:lang w:val="es-US"/>
              </w:rPr>
              <w:t>:</w:t>
            </w:r>
            <w:r w:rsidR="00412C85" w:rsidRPr="00412C85">
              <w:rPr>
                <w:lang w:val="es-US"/>
              </w:rPr>
              <w:t xml:space="preserve"> ____</w:t>
            </w:r>
            <w:r w:rsidRPr="00412C85">
              <w:rPr>
                <w:lang w:val="es-US"/>
              </w:rPr>
              <w:t>____________________________________</w:t>
            </w:r>
          </w:p>
          <w:p w:rsidR="00A90C3D" w:rsidRDefault="00A90C3D" w:rsidP="00A90C3D">
            <w:r>
              <w:t>_________________________</w:t>
            </w:r>
            <w:r w:rsidR="00412C85">
              <w:t>______</w:t>
            </w:r>
            <w:r>
              <w:t>____________________</w:t>
            </w:r>
          </w:p>
          <w:p w:rsidR="00A90C3D" w:rsidRDefault="00A90C3D" w:rsidP="00A90C3D">
            <w:r>
              <w:t>_______________________________</w:t>
            </w:r>
            <w:r w:rsidR="00412C85">
              <w:t>______</w:t>
            </w:r>
            <w:r>
              <w:t>______________</w:t>
            </w:r>
          </w:p>
          <w:p w:rsidR="00A90C3D" w:rsidRDefault="00A90C3D" w:rsidP="00A90C3D">
            <w:r>
              <w:t>_____________________________________</w:t>
            </w:r>
            <w:r w:rsidR="00412C85">
              <w:t>______</w:t>
            </w:r>
            <w:r>
              <w:t>________</w:t>
            </w:r>
          </w:p>
          <w:p w:rsidR="00A90C3D" w:rsidRDefault="00A90C3D" w:rsidP="00A90C3D">
            <w:r>
              <w:t>___________________________________________</w:t>
            </w:r>
            <w:r w:rsidR="00412C85">
              <w:t>______</w:t>
            </w:r>
            <w:r>
              <w:t>__</w:t>
            </w:r>
          </w:p>
          <w:p w:rsidR="00A90C3D" w:rsidRDefault="00A90C3D" w:rsidP="00A90C3D">
            <w:r>
              <w:t>____________</w:t>
            </w:r>
            <w:r w:rsidR="00412C85">
              <w:t>______</w:t>
            </w:r>
            <w:r>
              <w:t>_________________________________</w:t>
            </w:r>
          </w:p>
          <w:p w:rsidR="00A90C3D" w:rsidRDefault="00A90C3D" w:rsidP="00A90C3D">
            <w:r>
              <w:t>__________________</w:t>
            </w:r>
            <w:r w:rsidR="00412C85">
              <w:t>______</w:t>
            </w:r>
            <w:r>
              <w:t>___________________________</w:t>
            </w:r>
          </w:p>
          <w:p w:rsidR="00A90C3D" w:rsidRDefault="00A90C3D" w:rsidP="00A90C3D">
            <w:r>
              <w:t>________________________</w:t>
            </w:r>
            <w:r w:rsidR="00412C85">
              <w:t>______</w:t>
            </w:r>
            <w:r>
              <w:t>_____________________</w:t>
            </w:r>
          </w:p>
          <w:p w:rsidR="00A90C3D" w:rsidRDefault="00A90C3D" w:rsidP="00A90C3D">
            <w:r>
              <w:t>______________________________</w:t>
            </w:r>
            <w:r w:rsidR="00412C85">
              <w:t>______</w:t>
            </w:r>
            <w:r>
              <w:t>_______________</w:t>
            </w:r>
          </w:p>
          <w:p w:rsidR="00A90C3D" w:rsidRDefault="00A90C3D" w:rsidP="00A90C3D">
            <w:r>
              <w:t>____________________________________</w:t>
            </w:r>
            <w:r w:rsidR="00412C85">
              <w:t>______</w:t>
            </w:r>
            <w:r>
              <w:t>_________</w:t>
            </w:r>
          </w:p>
          <w:p w:rsidR="00A90C3D" w:rsidRDefault="00A90C3D" w:rsidP="00A90C3D">
            <w:r>
              <w:t>__________________________________________</w:t>
            </w:r>
            <w:r w:rsidR="00412C85">
              <w:t>______</w:t>
            </w:r>
            <w:r>
              <w:t>___</w:t>
            </w:r>
          </w:p>
          <w:p w:rsidR="00A90C3D" w:rsidRDefault="00A90C3D" w:rsidP="00A90C3D">
            <w:r>
              <w:t>______</w:t>
            </w:r>
            <w:r w:rsidR="00412C85">
              <w:t>______</w:t>
            </w:r>
            <w:r>
              <w:t>_______________________________________</w:t>
            </w:r>
          </w:p>
          <w:p w:rsidR="006E6D7E" w:rsidRDefault="006E6D7E" w:rsidP="00A90C3D">
            <w:r>
              <w:t>____________</w:t>
            </w:r>
            <w:r w:rsidR="00412C85">
              <w:t>______</w:t>
            </w:r>
            <w:r>
              <w:t>_________________________________</w:t>
            </w:r>
          </w:p>
          <w:p w:rsidR="006E6D7E" w:rsidRPr="00CA636B" w:rsidRDefault="006E6D7E" w:rsidP="00A90C3D">
            <w:r>
              <w:t>__________________</w:t>
            </w:r>
            <w:r w:rsidR="00412C85">
              <w:t>______</w:t>
            </w:r>
            <w:r>
              <w:t>___________________________</w:t>
            </w:r>
          </w:p>
        </w:tc>
      </w:tr>
    </w:tbl>
    <w:p w:rsidR="005D763E" w:rsidRDefault="005D763E"/>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p w:rsidR="009408D4" w:rsidRDefault="009408D4"/>
    <w:sectPr w:rsidR="009408D4" w:rsidSect="004C7421">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E2C" w:rsidRDefault="002A7E2C" w:rsidP="00A755F9">
      <w:pPr>
        <w:spacing w:after="0" w:line="240" w:lineRule="auto"/>
      </w:pPr>
      <w:r>
        <w:separator/>
      </w:r>
    </w:p>
  </w:endnote>
  <w:endnote w:type="continuationSeparator" w:id="0">
    <w:p w:rsidR="002A7E2C" w:rsidRDefault="002A7E2C" w:rsidP="00A75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E2C" w:rsidRDefault="002A7E2C" w:rsidP="00A755F9">
      <w:pPr>
        <w:spacing w:after="0" w:line="240" w:lineRule="auto"/>
      </w:pPr>
      <w:r>
        <w:separator/>
      </w:r>
    </w:p>
  </w:footnote>
  <w:footnote w:type="continuationSeparator" w:id="0">
    <w:p w:rsidR="002A7E2C" w:rsidRDefault="002A7E2C" w:rsidP="00A755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D07350"/>
    <w:multiLevelType w:val="hybridMultilevel"/>
    <w:tmpl w:val="CFA0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35BF0"/>
    <w:multiLevelType w:val="hybridMultilevel"/>
    <w:tmpl w:val="C5CE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F9"/>
    <w:rsid w:val="00022775"/>
    <w:rsid w:val="00064911"/>
    <w:rsid w:val="00082E39"/>
    <w:rsid w:val="0008699A"/>
    <w:rsid w:val="000967B6"/>
    <w:rsid w:val="000B51C1"/>
    <w:rsid w:val="000F721B"/>
    <w:rsid w:val="001038FE"/>
    <w:rsid w:val="00105944"/>
    <w:rsid w:val="001059F9"/>
    <w:rsid w:val="0016556E"/>
    <w:rsid w:val="00167BCB"/>
    <w:rsid w:val="00171F7E"/>
    <w:rsid w:val="001733B2"/>
    <w:rsid w:val="001770EB"/>
    <w:rsid w:val="001844A9"/>
    <w:rsid w:val="00194B1D"/>
    <w:rsid w:val="001A33ED"/>
    <w:rsid w:val="001B2979"/>
    <w:rsid w:val="001C62E3"/>
    <w:rsid w:val="001D109C"/>
    <w:rsid w:val="001F163C"/>
    <w:rsid w:val="00202D46"/>
    <w:rsid w:val="002076F3"/>
    <w:rsid w:val="00246153"/>
    <w:rsid w:val="00260719"/>
    <w:rsid w:val="0026429A"/>
    <w:rsid w:val="00267E10"/>
    <w:rsid w:val="00295A25"/>
    <w:rsid w:val="002A3705"/>
    <w:rsid w:val="002A3793"/>
    <w:rsid w:val="002A7E2C"/>
    <w:rsid w:val="002C233D"/>
    <w:rsid w:val="002C7685"/>
    <w:rsid w:val="00301BF7"/>
    <w:rsid w:val="003037EC"/>
    <w:rsid w:val="003275E5"/>
    <w:rsid w:val="00330136"/>
    <w:rsid w:val="00375024"/>
    <w:rsid w:val="003A7E01"/>
    <w:rsid w:val="003B387C"/>
    <w:rsid w:val="003B5131"/>
    <w:rsid w:val="00412C85"/>
    <w:rsid w:val="00434009"/>
    <w:rsid w:val="0044131B"/>
    <w:rsid w:val="00443C23"/>
    <w:rsid w:val="004479C0"/>
    <w:rsid w:val="0045715A"/>
    <w:rsid w:val="00473986"/>
    <w:rsid w:val="00486584"/>
    <w:rsid w:val="0049290E"/>
    <w:rsid w:val="004C0931"/>
    <w:rsid w:val="004C29FC"/>
    <w:rsid w:val="004C7421"/>
    <w:rsid w:val="004F0B32"/>
    <w:rsid w:val="005316F4"/>
    <w:rsid w:val="00541B4A"/>
    <w:rsid w:val="005452F2"/>
    <w:rsid w:val="0058034F"/>
    <w:rsid w:val="0058241F"/>
    <w:rsid w:val="005B3C68"/>
    <w:rsid w:val="005C35AB"/>
    <w:rsid w:val="005C7197"/>
    <w:rsid w:val="005D5714"/>
    <w:rsid w:val="005D6096"/>
    <w:rsid w:val="005D763E"/>
    <w:rsid w:val="005E0FC8"/>
    <w:rsid w:val="005E2289"/>
    <w:rsid w:val="00623648"/>
    <w:rsid w:val="006403C0"/>
    <w:rsid w:val="0065225F"/>
    <w:rsid w:val="006A06EE"/>
    <w:rsid w:val="006B070B"/>
    <w:rsid w:val="006E31BA"/>
    <w:rsid w:val="006E6D7E"/>
    <w:rsid w:val="006F7041"/>
    <w:rsid w:val="007024D0"/>
    <w:rsid w:val="00724AAE"/>
    <w:rsid w:val="0075382A"/>
    <w:rsid w:val="00777568"/>
    <w:rsid w:val="0078290D"/>
    <w:rsid w:val="007B7BA2"/>
    <w:rsid w:val="007F3D8E"/>
    <w:rsid w:val="008021E4"/>
    <w:rsid w:val="008321A4"/>
    <w:rsid w:val="0085773F"/>
    <w:rsid w:val="008759DA"/>
    <w:rsid w:val="00890B5D"/>
    <w:rsid w:val="008B5906"/>
    <w:rsid w:val="008B707B"/>
    <w:rsid w:val="008C1F2C"/>
    <w:rsid w:val="008C61F3"/>
    <w:rsid w:val="008E051F"/>
    <w:rsid w:val="009167C1"/>
    <w:rsid w:val="00917E05"/>
    <w:rsid w:val="00921BC5"/>
    <w:rsid w:val="00927751"/>
    <w:rsid w:val="009408D4"/>
    <w:rsid w:val="009645D4"/>
    <w:rsid w:val="00972648"/>
    <w:rsid w:val="009A2E00"/>
    <w:rsid w:val="009C0C40"/>
    <w:rsid w:val="009E07D8"/>
    <w:rsid w:val="009F3690"/>
    <w:rsid w:val="00A02DFA"/>
    <w:rsid w:val="00A223BA"/>
    <w:rsid w:val="00A24DDA"/>
    <w:rsid w:val="00A5276F"/>
    <w:rsid w:val="00A52F7A"/>
    <w:rsid w:val="00A53E65"/>
    <w:rsid w:val="00A64A38"/>
    <w:rsid w:val="00A67618"/>
    <w:rsid w:val="00A755F9"/>
    <w:rsid w:val="00A77689"/>
    <w:rsid w:val="00A83693"/>
    <w:rsid w:val="00A90C3D"/>
    <w:rsid w:val="00AA7C95"/>
    <w:rsid w:val="00AB6A8B"/>
    <w:rsid w:val="00AC7577"/>
    <w:rsid w:val="00B24363"/>
    <w:rsid w:val="00B40DA5"/>
    <w:rsid w:val="00B6360D"/>
    <w:rsid w:val="00BA09C7"/>
    <w:rsid w:val="00BB575F"/>
    <w:rsid w:val="00BC1A87"/>
    <w:rsid w:val="00C27C8D"/>
    <w:rsid w:val="00C32BC5"/>
    <w:rsid w:val="00C55D3F"/>
    <w:rsid w:val="00C5790C"/>
    <w:rsid w:val="00C6501F"/>
    <w:rsid w:val="00C665FA"/>
    <w:rsid w:val="00C67560"/>
    <w:rsid w:val="00C91557"/>
    <w:rsid w:val="00CA2112"/>
    <w:rsid w:val="00CA636B"/>
    <w:rsid w:val="00CA771E"/>
    <w:rsid w:val="00CC0BCA"/>
    <w:rsid w:val="00CC2CE9"/>
    <w:rsid w:val="00CC5795"/>
    <w:rsid w:val="00D024B7"/>
    <w:rsid w:val="00D1223D"/>
    <w:rsid w:val="00D32418"/>
    <w:rsid w:val="00D4098D"/>
    <w:rsid w:val="00D43955"/>
    <w:rsid w:val="00D45D04"/>
    <w:rsid w:val="00D46B28"/>
    <w:rsid w:val="00DB346C"/>
    <w:rsid w:val="00DC1CB9"/>
    <w:rsid w:val="00E36420"/>
    <w:rsid w:val="00E427DD"/>
    <w:rsid w:val="00E5148A"/>
    <w:rsid w:val="00E5406E"/>
    <w:rsid w:val="00E766C2"/>
    <w:rsid w:val="00EA0003"/>
    <w:rsid w:val="00EA302C"/>
    <w:rsid w:val="00EA3CF9"/>
    <w:rsid w:val="00EC3AC2"/>
    <w:rsid w:val="00EE6982"/>
    <w:rsid w:val="00EF65BC"/>
    <w:rsid w:val="00F01F06"/>
    <w:rsid w:val="00F21E48"/>
    <w:rsid w:val="00F47859"/>
    <w:rsid w:val="00F53027"/>
    <w:rsid w:val="00F75385"/>
    <w:rsid w:val="00F75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4415A-0853-401C-A360-17A2941C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5F9"/>
  </w:style>
  <w:style w:type="paragraph" w:styleId="Footer">
    <w:name w:val="footer"/>
    <w:basedOn w:val="Normal"/>
    <w:link w:val="FooterChar"/>
    <w:uiPriority w:val="99"/>
    <w:unhideWhenUsed/>
    <w:rsid w:val="00A75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5F9"/>
  </w:style>
  <w:style w:type="table" w:styleId="TableGrid">
    <w:name w:val="Table Grid"/>
    <w:basedOn w:val="TableNormal"/>
    <w:uiPriority w:val="39"/>
    <w:rsid w:val="0026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70B"/>
    <w:rPr>
      <w:color w:val="0563C1" w:themeColor="hyperlink"/>
      <w:u w:val="single"/>
    </w:rPr>
  </w:style>
  <w:style w:type="paragraph" w:styleId="ListParagraph">
    <w:name w:val="List Paragraph"/>
    <w:basedOn w:val="Normal"/>
    <w:uiPriority w:val="34"/>
    <w:qFormat/>
    <w:rsid w:val="00194B1D"/>
    <w:pPr>
      <w:ind w:left="720"/>
      <w:contextualSpacing/>
    </w:pPr>
  </w:style>
  <w:style w:type="paragraph" w:styleId="BalloonText">
    <w:name w:val="Balloon Text"/>
    <w:basedOn w:val="Normal"/>
    <w:link w:val="BalloonTextChar"/>
    <w:uiPriority w:val="99"/>
    <w:semiHidden/>
    <w:unhideWhenUsed/>
    <w:rsid w:val="00CA2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112"/>
    <w:rPr>
      <w:rFonts w:ascii="Segoe UI" w:hAnsi="Segoe UI" w:cs="Segoe UI"/>
      <w:sz w:val="18"/>
      <w:szCs w:val="18"/>
    </w:rPr>
  </w:style>
  <w:style w:type="paragraph" w:styleId="Subtitle">
    <w:name w:val="Subtitle"/>
    <w:basedOn w:val="Normal"/>
    <w:next w:val="Normal"/>
    <w:link w:val="SubtitleChar"/>
    <w:uiPriority w:val="11"/>
    <w:qFormat/>
    <w:rsid w:val="00165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6556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4286">
      <w:bodyDiv w:val="1"/>
      <w:marLeft w:val="0"/>
      <w:marRight w:val="0"/>
      <w:marTop w:val="0"/>
      <w:marBottom w:val="0"/>
      <w:divBdr>
        <w:top w:val="none" w:sz="0" w:space="0" w:color="auto"/>
        <w:left w:val="none" w:sz="0" w:space="0" w:color="auto"/>
        <w:bottom w:val="none" w:sz="0" w:space="0" w:color="auto"/>
        <w:right w:val="none" w:sz="0" w:space="0" w:color="auto"/>
      </w:divBdr>
    </w:div>
    <w:div w:id="631253692">
      <w:bodyDiv w:val="1"/>
      <w:marLeft w:val="0"/>
      <w:marRight w:val="0"/>
      <w:marTop w:val="0"/>
      <w:marBottom w:val="0"/>
      <w:divBdr>
        <w:top w:val="none" w:sz="0" w:space="0" w:color="auto"/>
        <w:left w:val="none" w:sz="0" w:space="0" w:color="auto"/>
        <w:bottom w:val="none" w:sz="0" w:space="0" w:color="auto"/>
        <w:right w:val="none" w:sz="0" w:space="0" w:color="auto"/>
      </w:divBdr>
    </w:div>
    <w:div w:id="659963085">
      <w:bodyDiv w:val="1"/>
      <w:marLeft w:val="0"/>
      <w:marRight w:val="0"/>
      <w:marTop w:val="0"/>
      <w:marBottom w:val="0"/>
      <w:divBdr>
        <w:top w:val="none" w:sz="0" w:space="0" w:color="auto"/>
        <w:left w:val="none" w:sz="0" w:space="0" w:color="auto"/>
        <w:bottom w:val="none" w:sz="0" w:space="0" w:color="auto"/>
        <w:right w:val="none" w:sz="0" w:space="0" w:color="auto"/>
      </w:divBdr>
    </w:div>
    <w:div w:id="823011903">
      <w:bodyDiv w:val="1"/>
      <w:marLeft w:val="0"/>
      <w:marRight w:val="0"/>
      <w:marTop w:val="0"/>
      <w:marBottom w:val="0"/>
      <w:divBdr>
        <w:top w:val="none" w:sz="0" w:space="0" w:color="auto"/>
        <w:left w:val="none" w:sz="0" w:space="0" w:color="auto"/>
        <w:bottom w:val="none" w:sz="0" w:space="0" w:color="auto"/>
        <w:right w:val="none" w:sz="0" w:space="0" w:color="auto"/>
      </w:divBdr>
    </w:div>
    <w:div w:id="1340817074">
      <w:bodyDiv w:val="1"/>
      <w:marLeft w:val="0"/>
      <w:marRight w:val="0"/>
      <w:marTop w:val="0"/>
      <w:marBottom w:val="0"/>
      <w:divBdr>
        <w:top w:val="none" w:sz="0" w:space="0" w:color="auto"/>
        <w:left w:val="none" w:sz="0" w:space="0" w:color="auto"/>
        <w:bottom w:val="none" w:sz="0" w:space="0" w:color="auto"/>
        <w:right w:val="none" w:sz="0" w:space="0" w:color="auto"/>
      </w:divBdr>
    </w:div>
    <w:div w:id="1354578339">
      <w:bodyDiv w:val="1"/>
      <w:marLeft w:val="0"/>
      <w:marRight w:val="0"/>
      <w:marTop w:val="0"/>
      <w:marBottom w:val="0"/>
      <w:divBdr>
        <w:top w:val="none" w:sz="0" w:space="0" w:color="auto"/>
        <w:left w:val="none" w:sz="0" w:space="0" w:color="auto"/>
        <w:bottom w:val="none" w:sz="0" w:space="0" w:color="auto"/>
        <w:right w:val="none" w:sz="0" w:space="0" w:color="auto"/>
      </w:divBdr>
    </w:div>
    <w:div w:id="201267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cogee.k12.ga.us"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E9DD-3B96-4C04-AC4D-A528C584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2088</Words>
  <Characters>11905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Veverlyn G</dc:creator>
  <cp:keywords/>
  <dc:description/>
  <cp:lastModifiedBy>Ealy Veverlyn G</cp:lastModifiedBy>
  <cp:revision>11</cp:revision>
  <cp:lastPrinted>2017-07-12T17:19:00Z</cp:lastPrinted>
  <dcterms:created xsi:type="dcterms:W3CDTF">2017-07-31T14:35:00Z</dcterms:created>
  <dcterms:modified xsi:type="dcterms:W3CDTF">2017-08-01T16:06:00Z</dcterms:modified>
</cp:coreProperties>
</file>