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898213" w14:textId="77777777" w:rsidR="00824BA7" w:rsidRDefault="00D05351">
      <w:pPr>
        <w:spacing w:after="88"/>
        <w:ind w:left="0" w:right="519" w:firstLine="0"/>
        <w:jc w:val="right"/>
      </w:pPr>
      <w:r>
        <w:rPr>
          <w:noProof/>
        </w:rPr>
        <w:drawing>
          <wp:inline distT="0" distB="0" distL="0" distR="0" wp14:anchorId="01C51B39" wp14:editId="01B1FFC6">
            <wp:extent cx="5166360" cy="1313688"/>
            <wp:effectExtent l="0" t="0" r="0" b="0"/>
            <wp:docPr id="124" name="Picture 12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4" name="Picture 124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166360" cy="13136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b/>
          <w:sz w:val="32"/>
        </w:rPr>
        <w:t xml:space="preserve"> </w:t>
      </w:r>
    </w:p>
    <w:p w14:paraId="6C4FE998" w14:textId="77777777" w:rsidR="00824BA7" w:rsidRDefault="00D05351">
      <w:pPr>
        <w:spacing w:after="67"/>
        <w:ind w:left="0" w:right="2" w:firstLine="0"/>
        <w:jc w:val="center"/>
      </w:pPr>
      <w:r>
        <w:rPr>
          <w:b/>
          <w:sz w:val="32"/>
        </w:rPr>
        <w:t xml:space="preserve">The Distinguished Student Scholarship </w:t>
      </w:r>
    </w:p>
    <w:p w14:paraId="50C14C20" w14:textId="77777777" w:rsidR="00824BA7" w:rsidRDefault="00D05351">
      <w:pPr>
        <w:spacing w:after="163"/>
        <w:ind w:left="-5"/>
      </w:pPr>
      <w:r>
        <w:rPr>
          <w:b/>
        </w:rPr>
        <w:t xml:space="preserve">Criteria: </w:t>
      </w:r>
    </w:p>
    <w:p w14:paraId="229254A6" w14:textId="48918886" w:rsidR="00824BA7" w:rsidRDefault="00D05351">
      <w:pPr>
        <w:numPr>
          <w:ilvl w:val="0"/>
          <w:numId w:val="1"/>
        </w:numPr>
        <w:spacing w:after="159"/>
      </w:pPr>
      <w:r>
        <w:t xml:space="preserve">Must be a graduating senior of Class of 2020 </w:t>
      </w:r>
      <w:r w:rsidR="00F1580B">
        <w:t xml:space="preserve">within Muscogee County </w:t>
      </w:r>
      <w:r>
        <w:rPr>
          <w:color w:val="1C1E21"/>
        </w:rPr>
        <w:t>(private or public) and a</w:t>
      </w:r>
      <w:r w:rsidR="00F1580B">
        <w:rPr>
          <w:color w:val="1C1E21"/>
        </w:rPr>
        <w:t xml:space="preserve"> 2020 </w:t>
      </w:r>
      <w:r>
        <w:rPr>
          <w:color w:val="1C1E21"/>
        </w:rPr>
        <w:t>upcoming freshman to Morehouse College.</w:t>
      </w:r>
      <w:r>
        <w:t xml:space="preserve"> </w:t>
      </w:r>
    </w:p>
    <w:p w14:paraId="62C622CB" w14:textId="77777777" w:rsidR="00824BA7" w:rsidRDefault="00D05351">
      <w:pPr>
        <w:numPr>
          <w:ilvl w:val="0"/>
          <w:numId w:val="1"/>
        </w:numPr>
      </w:pPr>
      <w:r>
        <w:t xml:space="preserve">Must have achieved a minimum cumulative unweighted G.P.A. of 3.7 through the first semester of your senior year. (Please provide an official transcript) </w:t>
      </w:r>
    </w:p>
    <w:p w14:paraId="6631B251" w14:textId="3EE545F2" w:rsidR="00824BA7" w:rsidRDefault="00D05351">
      <w:pPr>
        <w:numPr>
          <w:ilvl w:val="0"/>
          <w:numId w:val="1"/>
        </w:numPr>
      </w:pPr>
      <w:r>
        <w:t>Must use the scholarship to further your education at Morehouse College and provide a copy of</w:t>
      </w:r>
      <w:r w:rsidR="00F1580B">
        <w:t xml:space="preserve"> </w:t>
      </w:r>
      <w:r>
        <w:t xml:space="preserve">commitment letter. </w:t>
      </w:r>
    </w:p>
    <w:p w14:paraId="1B92AED6" w14:textId="77777777" w:rsidR="00824BA7" w:rsidRDefault="00D05351">
      <w:pPr>
        <w:numPr>
          <w:ilvl w:val="0"/>
          <w:numId w:val="1"/>
        </w:numPr>
      </w:pPr>
      <w:r>
        <w:t xml:space="preserve">Must have proven involvement in at least two community or school-based activities over the past year. Involvement includes organizing, volunteering or supporting activities which displays a positive impact for the community. </w:t>
      </w:r>
    </w:p>
    <w:p w14:paraId="654A0050" w14:textId="64C2709F" w:rsidR="00824BA7" w:rsidRDefault="00D05351">
      <w:pPr>
        <w:numPr>
          <w:ilvl w:val="0"/>
          <w:numId w:val="1"/>
        </w:numPr>
      </w:pPr>
      <w:r>
        <w:t xml:space="preserve">Required to provide three letters of recommendation: High </w:t>
      </w:r>
      <w:r w:rsidR="00F1580B">
        <w:t>s</w:t>
      </w:r>
      <w:r>
        <w:t xml:space="preserve">chool </w:t>
      </w:r>
      <w:r w:rsidR="00F1580B">
        <w:t>c</w:t>
      </w:r>
      <w:r>
        <w:t>ounselor,</w:t>
      </w:r>
      <w:r w:rsidR="00F1580B">
        <w:t xml:space="preserve"> t</w:t>
      </w:r>
      <w:r>
        <w:t xml:space="preserve">eacher and a </w:t>
      </w:r>
      <w:r w:rsidR="00F1580B">
        <w:t>p</w:t>
      </w:r>
      <w:r>
        <w:t xml:space="preserve">ersonal </w:t>
      </w:r>
      <w:r w:rsidR="00F1580B">
        <w:t>r</w:t>
      </w:r>
      <w:r>
        <w:t>eference (no</w:t>
      </w:r>
      <w:r w:rsidR="00F1580B">
        <w:t>n</w:t>
      </w:r>
      <w:r>
        <w:t xml:space="preserve">-related). </w:t>
      </w:r>
    </w:p>
    <w:p w14:paraId="62FADC38" w14:textId="4557EA69" w:rsidR="00824BA7" w:rsidRDefault="00D05351">
      <w:pPr>
        <w:numPr>
          <w:ilvl w:val="0"/>
          <w:numId w:val="1"/>
        </w:numPr>
      </w:pPr>
      <w:r>
        <w:t xml:space="preserve">Application </w:t>
      </w:r>
      <w:r w:rsidR="00F1580B">
        <w:t xml:space="preserve">must include </w:t>
      </w:r>
      <w:r>
        <w:t>an original 500 word</w:t>
      </w:r>
      <w:r w:rsidR="00F1580B">
        <w:t xml:space="preserve">s </w:t>
      </w:r>
      <w:r>
        <w:t xml:space="preserve">essay that answers the following: </w:t>
      </w:r>
      <w:r>
        <w:rPr>
          <w:b/>
        </w:rPr>
        <w:t xml:space="preserve">“What have you accomplished, outside of the classroom, that aligns with the vision of Morehouse College? </w:t>
      </w:r>
      <w:r>
        <w:t xml:space="preserve">Provide details of your efforts and how it has currently impacted your school and/or the community.  </w:t>
      </w:r>
    </w:p>
    <w:p w14:paraId="4CDF4468" w14:textId="77777777" w:rsidR="00824BA7" w:rsidRDefault="00D05351">
      <w:pPr>
        <w:spacing w:after="163"/>
        <w:ind w:left="-5"/>
      </w:pPr>
      <w:r>
        <w:rPr>
          <w:b/>
        </w:rPr>
        <w:t xml:space="preserve">Application Process: </w:t>
      </w:r>
    </w:p>
    <w:p w14:paraId="2C50317C" w14:textId="1CCE7777" w:rsidR="00824BA7" w:rsidRDefault="00D05351">
      <w:pPr>
        <w:ind w:left="-5"/>
      </w:pPr>
      <w:r>
        <w:t xml:space="preserve"> Application,</w:t>
      </w:r>
      <w:r w:rsidR="00923822">
        <w:t xml:space="preserve"> </w:t>
      </w:r>
      <w:r>
        <w:t xml:space="preserve">essay, three letters of references and any additional information should be submitted to The Protégé Project, Inc. via mail or email on or before </w:t>
      </w:r>
      <w:r>
        <w:rPr>
          <w:color w:val="FF0000"/>
        </w:rPr>
        <w:t>February 2</w:t>
      </w:r>
      <w:r w:rsidR="00A91A6E">
        <w:rPr>
          <w:color w:val="FF0000"/>
        </w:rPr>
        <w:t>8</w:t>
      </w:r>
      <w:r>
        <w:rPr>
          <w:color w:val="FF0000"/>
        </w:rPr>
        <w:t>, 2020 by 5:00 P.M</w:t>
      </w:r>
      <w:r>
        <w:t>. Essays must be mailed to 233 12</w:t>
      </w:r>
      <w:r>
        <w:rPr>
          <w:vertAlign w:val="superscript"/>
        </w:rPr>
        <w:t>th</w:t>
      </w:r>
      <w:r>
        <w:t xml:space="preserve"> Street, Suite 730, Columbus, Georgia 31901 or emailed to info@theprotegeway.org. This award will be presented at The Protégé Project, Inc. Inaugural Black Tie Gala on March 7, 2020. The recipient must be present at the Gala to receive award.</w:t>
      </w:r>
      <w:r w:rsidR="00A91A6E">
        <w:t xml:space="preserve"> Please visit Eventbrite.com or call (706) 584-3044 for tickets.</w:t>
      </w:r>
      <w:bookmarkStart w:id="0" w:name="_GoBack"/>
      <w:bookmarkEnd w:id="0"/>
      <w:r>
        <w:t xml:space="preserve">  </w:t>
      </w:r>
    </w:p>
    <w:p w14:paraId="1B872483" w14:textId="77777777" w:rsidR="00824BA7" w:rsidRDefault="00D05351">
      <w:pPr>
        <w:spacing w:after="152"/>
        <w:ind w:left="0" w:firstLine="0"/>
      </w:pPr>
      <w:r>
        <w:t xml:space="preserve"> </w:t>
      </w:r>
    </w:p>
    <w:p w14:paraId="2A906D7D" w14:textId="40F529C7" w:rsidR="00824BA7" w:rsidRDefault="00D05351" w:rsidP="00F1580B">
      <w:pPr>
        <w:spacing w:after="0"/>
        <w:ind w:left="2224" w:firstLine="656"/>
      </w:pPr>
      <w:r>
        <w:rPr>
          <w:noProof/>
        </w:rPr>
        <w:drawing>
          <wp:inline distT="0" distB="0" distL="0" distR="0" wp14:anchorId="24AE0CE6" wp14:editId="4431A659">
            <wp:extent cx="1898904" cy="1066800"/>
            <wp:effectExtent l="0" t="0" r="0" b="0"/>
            <wp:docPr id="126" name="Picture 12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6" name="Picture 126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1898904" cy="1066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</w:t>
      </w:r>
    </w:p>
    <w:sectPr w:rsidR="00824BA7">
      <w:pgSz w:w="12240" w:h="15840"/>
      <w:pgMar w:top="1440" w:right="1442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857D7"/>
    <w:multiLevelType w:val="hybridMultilevel"/>
    <w:tmpl w:val="1D5A90DA"/>
    <w:lvl w:ilvl="0" w:tplc="775EF0C4">
      <w:start w:val="1"/>
      <w:numFmt w:val="decimal"/>
      <w:lvlText w:val="%1."/>
      <w:lvlJc w:val="left"/>
      <w:pPr>
        <w:ind w:left="1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4D28508">
      <w:start w:val="1"/>
      <w:numFmt w:val="lowerLetter"/>
      <w:lvlText w:val="%2"/>
      <w:lvlJc w:val="left"/>
      <w:pPr>
        <w:ind w:left="11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4948CBC">
      <w:start w:val="1"/>
      <w:numFmt w:val="lowerRoman"/>
      <w:lvlText w:val="%3"/>
      <w:lvlJc w:val="left"/>
      <w:pPr>
        <w:ind w:left="18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88327860">
      <w:start w:val="1"/>
      <w:numFmt w:val="decimal"/>
      <w:lvlText w:val="%4"/>
      <w:lvlJc w:val="left"/>
      <w:pPr>
        <w:ind w:left="25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5A54AA8E">
      <w:start w:val="1"/>
      <w:numFmt w:val="lowerLetter"/>
      <w:lvlText w:val="%5"/>
      <w:lvlJc w:val="left"/>
      <w:pPr>
        <w:ind w:left="32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D7AB8E0">
      <w:start w:val="1"/>
      <w:numFmt w:val="lowerRoman"/>
      <w:lvlText w:val="%6"/>
      <w:lvlJc w:val="left"/>
      <w:pPr>
        <w:ind w:left="39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0004E2C6">
      <w:start w:val="1"/>
      <w:numFmt w:val="decimal"/>
      <w:lvlText w:val="%7"/>
      <w:lvlJc w:val="left"/>
      <w:pPr>
        <w:ind w:left="47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D12056A">
      <w:start w:val="1"/>
      <w:numFmt w:val="lowerLetter"/>
      <w:lvlText w:val="%8"/>
      <w:lvlJc w:val="left"/>
      <w:pPr>
        <w:ind w:left="54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BCCB718">
      <w:start w:val="1"/>
      <w:numFmt w:val="lowerRoman"/>
      <w:lvlText w:val="%9"/>
      <w:lvlJc w:val="left"/>
      <w:pPr>
        <w:ind w:left="61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4BA7"/>
    <w:rsid w:val="002B24B4"/>
    <w:rsid w:val="0067659E"/>
    <w:rsid w:val="00824BA7"/>
    <w:rsid w:val="00923822"/>
    <w:rsid w:val="00A91A6E"/>
    <w:rsid w:val="00D05351"/>
    <w:rsid w:val="00F158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0746FDB"/>
  <w15:docId w15:val="{E257A3BB-7C07-41E7-9C5C-CCDD701C3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58"/>
      <w:ind w:left="10" w:hanging="10"/>
    </w:pPr>
    <w:rPr>
      <w:rFonts w:ascii="Arial" w:eastAsia="Arial" w:hAnsi="Arial" w:cs="Arial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ED41AFF-50D0-4F55-BF93-50259A900F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Paul Pop Austin</dc:creator>
  <cp:keywords/>
  <cp:lastModifiedBy>Taneshia Lyles</cp:lastModifiedBy>
  <cp:revision>4</cp:revision>
  <dcterms:created xsi:type="dcterms:W3CDTF">2020-02-11T19:17:00Z</dcterms:created>
  <dcterms:modified xsi:type="dcterms:W3CDTF">2020-02-12T18:42:00Z</dcterms:modified>
</cp:coreProperties>
</file>